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D27" w:rsidRPr="00F76F6F" w:rsidRDefault="00D83D27" w:rsidP="00D83D27">
      <w:pPr>
        <w:pBdr>
          <w:bottom w:val="single" w:sz="8" w:space="4" w:color="5B9BD5" w:themeColor="accent1"/>
        </w:pBdr>
        <w:spacing w:after="300" w:line="240" w:lineRule="auto"/>
        <w:ind w:left="-90"/>
        <w:contextualSpacing/>
        <w:rPr>
          <w:rFonts w:ascii="Calibri" w:eastAsiaTheme="majorEastAsia" w:hAnsi="Calibri" w:cstheme="majorBidi"/>
          <w:spacing w:val="5"/>
          <w:kern w:val="28"/>
          <w:sz w:val="28"/>
          <w:szCs w:val="18"/>
        </w:rPr>
      </w:pPr>
      <w:r w:rsidRPr="00F76F6F">
        <w:rPr>
          <w:rFonts w:ascii="Calibri" w:eastAsiaTheme="majorEastAsia" w:hAnsi="Calibri" w:cstheme="majorBidi"/>
          <w:spacing w:val="5"/>
          <w:kern w:val="28"/>
          <w:sz w:val="28"/>
          <w:szCs w:val="18"/>
        </w:rPr>
        <w:t xml:space="preserve">Steering Committee Call – </w:t>
      </w:r>
      <w:r w:rsidR="000A3360">
        <w:rPr>
          <w:rFonts w:ascii="Calibri" w:eastAsiaTheme="majorEastAsia" w:hAnsi="Calibri" w:cstheme="majorBidi"/>
          <w:spacing w:val="5"/>
          <w:kern w:val="28"/>
          <w:sz w:val="28"/>
          <w:szCs w:val="18"/>
        </w:rPr>
        <w:t>9</w:t>
      </w:r>
      <w:r w:rsidRPr="00F76F6F">
        <w:rPr>
          <w:rFonts w:ascii="Calibri" w:eastAsiaTheme="majorEastAsia" w:hAnsi="Calibri" w:cstheme="majorBidi"/>
          <w:spacing w:val="5"/>
          <w:kern w:val="28"/>
          <w:sz w:val="28"/>
          <w:szCs w:val="18"/>
        </w:rPr>
        <w:t>/</w:t>
      </w:r>
      <w:r w:rsidR="000A3360">
        <w:rPr>
          <w:rFonts w:ascii="Calibri" w:eastAsiaTheme="majorEastAsia" w:hAnsi="Calibri" w:cstheme="majorBidi"/>
          <w:spacing w:val="5"/>
          <w:kern w:val="28"/>
          <w:sz w:val="28"/>
          <w:szCs w:val="18"/>
        </w:rPr>
        <w:t>19</w:t>
      </w:r>
      <w:r w:rsidRPr="00F76F6F">
        <w:rPr>
          <w:rFonts w:ascii="Calibri" w:eastAsiaTheme="majorEastAsia" w:hAnsi="Calibri" w:cstheme="majorBidi"/>
          <w:spacing w:val="5"/>
          <w:kern w:val="28"/>
          <w:sz w:val="28"/>
          <w:szCs w:val="18"/>
        </w:rPr>
        <w:t>/18</w:t>
      </w:r>
    </w:p>
    <w:tbl>
      <w:tblPr>
        <w:tblStyle w:val="MediumShading1-Accent1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3330"/>
        <w:gridCol w:w="1530"/>
        <w:gridCol w:w="4657"/>
      </w:tblGrid>
      <w:tr w:rsidR="00D83D27" w:rsidRPr="00F76F6F" w:rsidTr="00DC57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83D27" w:rsidRPr="00F76F6F" w:rsidRDefault="00D83D27" w:rsidP="00DC5799">
            <w:pPr>
              <w:rPr>
                <w:rFonts w:ascii="Calibri" w:hAnsi="Calibri" w:cs="Times New Roman"/>
                <w:color w:val="auto"/>
                <w:sz w:val="18"/>
                <w:szCs w:val="18"/>
              </w:rPr>
            </w:pPr>
            <w:r w:rsidRPr="00F76F6F">
              <w:rPr>
                <w:rFonts w:ascii="Calibri" w:hAnsi="Calibri" w:cs="Times New Roman"/>
                <w:color w:val="auto"/>
                <w:sz w:val="18"/>
                <w:szCs w:val="18"/>
              </w:rPr>
              <w:t xml:space="preserve">Location: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3D27" w:rsidRPr="00F76F6F" w:rsidRDefault="00D83D27" w:rsidP="00DC57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color w:val="auto"/>
                <w:sz w:val="18"/>
                <w:szCs w:val="18"/>
              </w:rPr>
            </w:pPr>
            <w:r w:rsidRPr="00F76F6F">
              <w:rPr>
                <w:rFonts w:ascii="Calibri" w:hAnsi="Calibri" w:cs="Times New Roman"/>
                <w:color w:val="auto"/>
                <w:sz w:val="18"/>
                <w:szCs w:val="18"/>
              </w:rPr>
              <w:t>WebEx Conference Call (see below)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83D27" w:rsidRPr="00F76F6F" w:rsidRDefault="00D83D27" w:rsidP="00DC57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color w:val="auto"/>
                <w:sz w:val="18"/>
                <w:szCs w:val="18"/>
              </w:rPr>
            </w:pPr>
            <w:r w:rsidRPr="00F76F6F">
              <w:rPr>
                <w:rFonts w:ascii="Calibri" w:hAnsi="Calibri" w:cs="Times New Roman"/>
                <w:color w:val="auto"/>
                <w:sz w:val="18"/>
                <w:szCs w:val="18"/>
              </w:rPr>
              <w:t>Leader:</w:t>
            </w:r>
          </w:p>
        </w:tc>
        <w:tc>
          <w:tcPr>
            <w:tcW w:w="4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D27" w:rsidRPr="00F76F6F" w:rsidRDefault="003A3D8C" w:rsidP="00DC57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color w:val="auto"/>
                <w:sz w:val="18"/>
                <w:szCs w:val="18"/>
              </w:rPr>
            </w:pPr>
            <w:r>
              <w:rPr>
                <w:rFonts w:ascii="Calibri" w:hAnsi="Calibri" w:cs="Times New Roman"/>
                <w:color w:val="auto"/>
                <w:sz w:val="18"/>
                <w:szCs w:val="18"/>
              </w:rPr>
              <w:t>Donald Edmondson</w:t>
            </w:r>
          </w:p>
        </w:tc>
      </w:tr>
      <w:tr w:rsidR="00D83D27" w:rsidRPr="00F76F6F" w:rsidTr="00DC5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EEAF6" w:themeFill="accent1" w:themeFillTint="33"/>
            <w:vAlign w:val="center"/>
          </w:tcPr>
          <w:p w:rsidR="00D83D27" w:rsidRPr="00F76F6F" w:rsidRDefault="00D83D27" w:rsidP="00DC5799">
            <w:pPr>
              <w:rPr>
                <w:rFonts w:ascii="Calibri" w:hAnsi="Calibri" w:cs="Times New Roman"/>
                <w:sz w:val="18"/>
                <w:szCs w:val="18"/>
              </w:rPr>
            </w:pPr>
            <w:r w:rsidRPr="00F76F6F">
              <w:rPr>
                <w:rFonts w:ascii="Calibri" w:hAnsi="Calibri" w:cs="Times New Roman"/>
                <w:sz w:val="18"/>
                <w:szCs w:val="18"/>
              </w:rPr>
              <w:t xml:space="preserve">Date: 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83D27" w:rsidRPr="00F76F6F" w:rsidRDefault="000A3360" w:rsidP="00DC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18"/>
                <w:szCs w:val="18"/>
                <w:highlight w:val="yellow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9/19</w:t>
            </w:r>
            <w:r w:rsidR="00D83D27" w:rsidRPr="00F76F6F">
              <w:rPr>
                <w:rFonts w:ascii="Calibri" w:hAnsi="Calibri" w:cs="Times New Roman"/>
                <w:sz w:val="18"/>
                <w:szCs w:val="18"/>
              </w:rPr>
              <w:t>/18</w:t>
            </w:r>
          </w:p>
        </w:tc>
        <w:tc>
          <w:tcPr>
            <w:tcW w:w="1530" w:type="dxa"/>
            <w:shd w:val="clear" w:color="auto" w:fill="DEEAF6" w:themeFill="accent1" w:themeFillTint="33"/>
            <w:vAlign w:val="center"/>
          </w:tcPr>
          <w:p w:rsidR="00D83D27" w:rsidRPr="00F76F6F" w:rsidRDefault="00D83D27" w:rsidP="00DC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F76F6F">
              <w:rPr>
                <w:rFonts w:ascii="Calibri" w:hAnsi="Calibri" w:cs="Times New Roman"/>
                <w:b/>
                <w:sz w:val="18"/>
                <w:szCs w:val="18"/>
              </w:rPr>
              <w:t>Note Taker:</w:t>
            </w:r>
          </w:p>
        </w:tc>
        <w:tc>
          <w:tcPr>
            <w:tcW w:w="4657" w:type="dxa"/>
            <w:shd w:val="clear" w:color="auto" w:fill="auto"/>
            <w:vAlign w:val="center"/>
          </w:tcPr>
          <w:p w:rsidR="00D83D27" w:rsidRPr="00F76F6F" w:rsidRDefault="00D83D27" w:rsidP="00DC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18"/>
                <w:szCs w:val="18"/>
              </w:rPr>
            </w:pPr>
            <w:r w:rsidRPr="00F76F6F">
              <w:rPr>
                <w:rFonts w:ascii="Calibri" w:hAnsi="Calibri" w:cs="Times New Roman"/>
                <w:sz w:val="18"/>
                <w:szCs w:val="18"/>
              </w:rPr>
              <w:t>Lilly Derby</w:t>
            </w:r>
          </w:p>
        </w:tc>
      </w:tr>
      <w:tr w:rsidR="00D83D27" w:rsidRPr="00F76F6F" w:rsidTr="00DC57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EEAF6" w:themeFill="accent1" w:themeFillTint="33"/>
            <w:vAlign w:val="center"/>
          </w:tcPr>
          <w:p w:rsidR="00D83D27" w:rsidRPr="00F76F6F" w:rsidRDefault="00D83D27" w:rsidP="00DC5799">
            <w:pPr>
              <w:rPr>
                <w:rFonts w:ascii="Calibri" w:hAnsi="Calibri" w:cs="Times New Roman"/>
                <w:sz w:val="18"/>
                <w:szCs w:val="18"/>
              </w:rPr>
            </w:pPr>
            <w:r w:rsidRPr="00F76F6F">
              <w:rPr>
                <w:rFonts w:ascii="Calibri" w:hAnsi="Calibri" w:cs="Times New Roman"/>
                <w:sz w:val="18"/>
                <w:szCs w:val="18"/>
              </w:rPr>
              <w:t xml:space="preserve">Attendees: </w:t>
            </w:r>
          </w:p>
        </w:tc>
        <w:tc>
          <w:tcPr>
            <w:tcW w:w="9517" w:type="dxa"/>
            <w:gridSpan w:val="3"/>
            <w:shd w:val="clear" w:color="auto" w:fill="auto"/>
            <w:vAlign w:val="center"/>
          </w:tcPr>
          <w:p w:rsidR="00D83D27" w:rsidRPr="00F76F6F" w:rsidRDefault="004F39C1" w:rsidP="00DC57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Christine Hunter, Cady Whicker, Jun Ma, Josh Smyth, Melissa Riddle, Chandra Keller-Allen, Alison Miller, Jon King, Lois Tully, Eric Loucks, Donald Edmondson, Karina Davidson, Jeff </w:t>
            </w:r>
            <w:proofErr w:type="spellStart"/>
            <w:r>
              <w:rPr>
                <w:rFonts w:cs="Times New Roman"/>
                <w:sz w:val="18"/>
                <w:szCs w:val="18"/>
              </w:rPr>
              <w:t>Birk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  <w:szCs w:val="18"/>
              </w:rPr>
              <w:t>Talea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Cornelius, Lilly Derby</w:t>
            </w:r>
          </w:p>
        </w:tc>
      </w:tr>
      <w:tr w:rsidR="00D83D27" w:rsidRPr="00F76F6F" w:rsidTr="00DC5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EEAF6" w:themeFill="accent1" w:themeFillTint="33"/>
            <w:vAlign w:val="center"/>
          </w:tcPr>
          <w:p w:rsidR="00D83D27" w:rsidRPr="00F76F6F" w:rsidRDefault="00D83D27" w:rsidP="00DC5799">
            <w:pPr>
              <w:rPr>
                <w:rFonts w:ascii="Calibri" w:hAnsi="Calibri" w:cs="Times New Roman"/>
                <w:sz w:val="18"/>
                <w:szCs w:val="18"/>
              </w:rPr>
            </w:pPr>
            <w:r w:rsidRPr="00F76F6F">
              <w:rPr>
                <w:rFonts w:ascii="Calibri" w:hAnsi="Calibri" w:cs="Times New Roman"/>
                <w:sz w:val="18"/>
                <w:szCs w:val="18"/>
              </w:rPr>
              <w:t>Time:</w:t>
            </w:r>
          </w:p>
        </w:tc>
        <w:tc>
          <w:tcPr>
            <w:tcW w:w="9517" w:type="dxa"/>
            <w:gridSpan w:val="3"/>
            <w:shd w:val="clear" w:color="auto" w:fill="auto"/>
            <w:vAlign w:val="center"/>
          </w:tcPr>
          <w:p w:rsidR="00D83D27" w:rsidRPr="00F76F6F" w:rsidRDefault="00D83D27" w:rsidP="00DC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18"/>
                <w:szCs w:val="18"/>
              </w:rPr>
            </w:pPr>
            <w:r w:rsidRPr="00F76F6F">
              <w:rPr>
                <w:rFonts w:ascii="Calibri" w:hAnsi="Calibri" w:cs="Times New Roman"/>
                <w:sz w:val="18"/>
                <w:szCs w:val="18"/>
              </w:rPr>
              <w:t>2pm EST</w:t>
            </w:r>
          </w:p>
        </w:tc>
      </w:tr>
      <w:tr w:rsidR="00D83D27" w:rsidRPr="00F76F6F" w:rsidTr="00DC57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  <w:gridSpan w:val="4"/>
            <w:shd w:val="clear" w:color="auto" w:fill="auto"/>
            <w:vAlign w:val="center"/>
          </w:tcPr>
          <w:p w:rsidR="00D83D27" w:rsidRPr="00F76F6F" w:rsidRDefault="00D83D27" w:rsidP="00DC5799">
            <w:pPr>
              <w:rPr>
                <w:rFonts w:ascii="Calibri" w:hAnsi="Calibri" w:cs="Times New Roman"/>
                <w:sz w:val="18"/>
                <w:szCs w:val="18"/>
              </w:rPr>
            </w:pPr>
            <w:r w:rsidRPr="00F76F6F">
              <w:rPr>
                <w:rFonts w:ascii="Calibri" w:hAnsi="Calibri" w:cs="Times New Roman"/>
                <w:sz w:val="18"/>
                <w:szCs w:val="18"/>
              </w:rPr>
              <w:t xml:space="preserve">Meeting URL:  </w:t>
            </w:r>
            <w:hyperlink r:id="rId5" w:anchor="/meetings/joinbynumber" w:history="1">
              <w:r w:rsidRPr="00F76F6F">
                <w:rPr>
                  <w:rFonts w:ascii="Calibri" w:hAnsi="Calibri" w:cs="Times New Roman"/>
                  <w:color w:val="0563C1" w:themeColor="hyperlink"/>
                  <w:sz w:val="18"/>
                  <w:szCs w:val="18"/>
                  <w:u w:val="single"/>
                </w:rPr>
                <w:t>https://meetings.webex.com/collabs/#/meetings/joinbynumber</w:t>
              </w:r>
            </w:hyperlink>
            <w:r w:rsidRPr="00F76F6F">
              <w:rPr>
                <w:rFonts w:ascii="Calibri" w:hAnsi="Calibri" w:cs="Times New Roman"/>
                <w:sz w:val="18"/>
                <w:szCs w:val="18"/>
              </w:rPr>
              <w:t xml:space="preserve">   </w:t>
            </w:r>
          </w:p>
          <w:p w:rsidR="00D83D27" w:rsidRPr="00F76F6F" w:rsidRDefault="00D83D27" w:rsidP="00DC5799">
            <w:pPr>
              <w:rPr>
                <w:rFonts w:ascii="Calibri" w:hAnsi="Calibri" w:cs="Times New Roman"/>
                <w:sz w:val="18"/>
                <w:szCs w:val="18"/>
              </w:rPr>
            </w:pPr>
            <w:r w:rsidRPr="00F76F6F">
              <w:rPr>
                <w:rFonts w:ascii="Calibri" w:hAnsi="Calibri" w:cs="Times New Roman"/>
                <w:sz w:val="18"/>
                <w:szCs w:val="18"/>
              </w:rPr>
              <w:t>Meeting Number: 192 013 768</w:t>
            </w:r>
          </w:p>
          <w:p w:rsidR="00D83D27" w:rsidRPr="00F76F6F" w:rsidRDefault="00D83D27" w:rsidP="00DC5799">
            <w:pPr>
              <w:rPr>
                <w:rFonts w:ascii="Calibri" w:hAnsi="Calibri" w:cs="Times New Roman"/>
                <w:sz w:val="18"/>
                <w:szCs w:val="18"/>
              </w:rPr>
            </w:pPr>
            <w:r w:rsidRPr="00F76F6F">
              <w:rPr>
                <w:rFonts w:ascii="Calibri" w:hAnsi="Calibri" w:cs="Times New Roman"/>
                <w:sz w:val="18"/>
                <w:szCs w:val="18"/>
              </w:rPr>
              <w:t>If using phone line for audio/teleconferencing: +1-415-655-0001 and enter the meeting number, once prompted</w:t>
            </w:r>
          </w:p>
          <w:p w:rsidR="00D83D27" w:rsidRPr="00F76F6F" w:rsidRDefault="00D83D27" w:rsidP="00DC5799">
            <w:pPr>
              <w:rPr>
                <w:rFonts w:ascii="Calibri" w:hAnsi="Calibri" w:cs="Times New Roman"/>
                <w:sz w:val="18"/>
                <w:szCs w:val="18"/>
              </w:rPr>
            </w:pPr>
            <w:r w:rsidRPr="00F76F6F">
              <w:rPr>
                <w:rFonts w:ascii="Calibri" w:hAnsi="Calibri" w:cs="Times New Roman"/>
                <w:sz w:val="18"/>
                <w:szCs w:val="18"/>
              </w:rPr>
              <w:t>If using audio from your computer: Once you join the meeting, select “Call Using Computer” to automatically connect</w:t>
            </w:r>
          </w:p>
        </w:tc>
      </w:tr>
    </w:tbl>
    <w:p w:rsidR="00D83D27" w:rsidRPr="00F76F6F" w:rsidRDefault="00D83D27" w:rsidP="00D83D27">
      <w:pPr>
        <w:spacing w:after="0" w:line="240" w:lineRule="auto"/>
        <w:rPr>
          <w:rFonts w:ascii="Calibri" w:hAnsi="Calibri" w:cs="Times New Roman"/>
          <w:b/>
          <w:sz w:val="18"/>
          <w:szCs w:val="18"/>
        </w:rPr>
      </w:pPr>
    </w:p>
    <w:tbl>
      <w:tblPr>
        <w:tblStyle w:val="MediumShading1-Accent1"/>
        <w:tblW w:w="10808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6729"/>
        <w:gridCol w:w="2564"/>
        <w:gridCol w:w="1500"/>
      </w:tblGrid>
      <w:tr w:rsidR="00D83D27" w:rsidRPr="00F76F6F" w:rsidTr="000523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27" w:rsidRPr="00F76F6F" w:rsidRDefault="00D83D27" w:rsidP="00DC5799">
            <w:pPr>
              <w:rPr>
                <w:rFonts w:ascii="Calibri" w:hAnsi="Calibri" w:cs="Times New Roman"/>
                <w:sz w:val="18"/>
                <w:szCs w:val="18"/>
              </w:rPr>
            </w:pPr>
            <w:r w:rsidRPr="00F76F6F">
              <w:rPr>
                <w:rFonts w:ascii="Calibri" w:hAnsi="Calibri" w:cs="Times New Roman"/>
                <w:sz w:val="18"/>
                <w:szCs w:val="18"/>
              </w:rPr>
              <w:t>ACTION ITEMS FROM PREVIOUS MEETING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27" w:rsidRPr="00F76F6F" w:rsidRDefault="00D83D27" w:rsidP="00DC57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18"/>
                <w:szCs w:val="18"/>
              </w:rPr>
            </w:pPr>
            <w:r w:rsidRPr="00F76F6F">
              <w:rPr>
                <w:rFonts w:ascii="Calibri" w:hAnsi="Calibri" w:cs="Times New Roman"/>
                <w:sz w:val="18"/>
                <w:szCs w:val="18"/>
              </w:rPr>
              <w:t>Responsible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27" w:rsidRPr="00F76F6F" w:rsidRDefault="00D83D27" w:rsidP="00DC57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18"/>
                <w:szCs w:val="18"/>
              </w:rPr>
            </w:pPr>
            <w:r w:rsidRPr="00F76F6F">
              <w:rPr>
                <w:rFonts w:ascii="Calibri" w:hAnsi="Calibri" w:cs="Times New Roman"/>
                <w:sz w:val="18"/>
                <w:szCs w:val="18"/>
              </w:rPr>
              <w:t>Status</w:t>
            </w:r>
          </w:p>
        </w:tc>
      </w:tr>
      <w:tr w:rsidR="00D83D27" w:rsidRPr="00F76F6F" w:rsidTr="0086107C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9" w:type="dxa"/>
            <w:tcBorders>
              <w:bottom w:val="single" w:sz="4" w:space="0" w:color="auto"/>
              <w:right w:val="single" w:sz="4" w:space="0" w:color="auto"/>
            </w:tcBorders>
          </w:tcPr>
          <w:p w:rsidR="00D83D27" w:rsidRPr="00F76F6F" w:rsidRDefault="00D83D27" w:rsidP="00DC5799">
            <w:pPr>
              <w:rPr>
                <w:rFonts w:ascii="Calibri" w:hAnsi="Calibri" w:cs="Times New Roman"/>
                <w:sz w:val="18"/>
                <w:szCs w:val="18"/>
              </w:rPr>
            </w:pPr>
            <w:r w:rsidRPr="00F76F6F">
              <w:rPr>
                <w:rFonts w:ascii="Calibri" w:hAnsi="Calibri" w:cs="Times New Roman"/>
                <w:sz w:val="18"/>
                <w:szCs w:val="18"/>
              </w:rPr>
              <w:t xml:space="preserve">Send </w:t>
            </w:r>
            <w:r w:rsidR="00A874A2">
              <w:rPr>
                <w:rFonts w:ascii="Calibri" w:hAnsi="Calibri" w:cs="Times New Roman"/>
                <w:sz w:val="18"/>
                <w:szCs w:val="18"/>
              </w:rPr>
              <w:t>job postings and news articles</w:t>
            </w:r>
            <w:r w:rsidR="00A874A2" w:rsidRPr="00F76F6F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r w:rsidRPr="00F76F6F">
              <w:rPr>
                <w:rFonts w:ascii="Calibri" w:hAnsi="Calibri" w:cs="Times New Roman"/>
                <w:sz w:val="18"/>
                <w:szCs w:val="18"/>
              </w:rPr>
              <w:t>to RCC for next SOBC Newsletter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27" w:rsidRPr="00F76F6F" w:rsidRDefault="00D83D27" w:rsidP="00DC5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18"/>
                <w:szCs w:val="18"/>
              </w:rPr>
            </w:pPr>
            <w:r w:rsidRPr="00F76F6F">
              <w:rPr>
                <w:rFonts w:ascii="Calibri" w:hAnsi="Calibri" w:cs="Times New Roman"/>
                <w:sz w:val="18"/>
                <w:szCs w:val="18"/>
              </w:rPr>
              <w:t>Steering Committee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</w:tcBorders>
          </w:tcPr>
          <w:p w:rsidR="00D83D27" w:rsidRPr="00F76F6F" w:rsidRDefault="00D83D27" w:rsidP="00DC5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color w:val="FF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FF0000"/>
                <w:sz w:val="18"/>
                <w:szCs w:val="18"/>
              </w:rPr>
              <w:t>ONGOING</w:t>
            </w:r>
          </w:p>
        </w:tc>
      </w:tr>
      <w:tr w:rsidR="00D83D27" w:rsidRPr="00F76F6F" w:rsidTr="000A3360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5" w:type="dxa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9" w:type="dxa"/>
            <w:tcBorders>
              <w:right w:val="single" w:sz="4" w:space="0" w:color="auto"/>
            </w:tcBorders>
          </w:tcPr>
          <w:p w:rsidR="00D83D27" w:rsidRPr="00F76F6F" w:rsidRDefault="00D83D27" w:rsidP="00DC5799">
            <w:pPr>
              <w:rPr>
                <w:rFonts w:ascii="Calibri" w:hAnsi="Calibri" w:cs="Times New Roman"/>
                <w:sz w:val="18"/>
                <w:szCs w:val="18"/>
              </w:rPr>
            </w:pPr>
            <w:r w:rsidRPr="00F76F6F">
              <w:rPr>
                <w:rFonts w:ascii="Calibri" w:hAnsi="Calibri" w:cs="Times New Roman"/>
                <w:sz w:val="18"/>
                <w:szCs w:val="18"/>
              </w:rPr>
              <w:t xml:space="preserve">Submit measures via the internal website Measure Validation Form 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D83D27" w:rsidRPr="00F76F6F" w:rsidRDefault="00D83D27" w:rsidP="00DC5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Times New Roman"/>
                <w:sz w:val="18"/>
                <w:szCs w:val="18"/>
              </w:rPr>
            </w:pPr>
            <w:r w:rsidRPr="00F76F6F">
              <w:rPr>
                <w:rFonts w:ascii="Calibri" w:hAnsi="Calibri" w:cs="Times New Roman"/>
                <w:sz w:val="18"/>
                <w:szCs w:val="18"/>
              </w:rPr>
              <w:t>UH2 Teams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D83D27" w:rsidRPr="00F76F6F" w:rsidRDefault="00D83D27" w:rsidP="00DC5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Times New Roman"/>
                <w:color w:val="FF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FF0000"/>
                <w:sz w:val="18"/>
                <w:szCs w:val="18"/>
              </w:rPr>
              <w:t>ONGOING</w:t>
            </w:r>
          </w:p>
        </w:tc>
      </w:tr>
      <w:tr w:rsidR="000A3360" w:rsidRPr="00F76F6F" w:rsidTr="00052395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9" w:type="dxa"/>
            <w:tcBorders>
              <w:bottom w:val="single" w:sz="4" w:space="0" w:color="auto"/>
              <w:right w:val="single" w:sz="4" w:space="0" w:color="auto"/>
            </w:tcBorders>
          </w:tcPr>
          <w:p w:rsidR="000A3360" w:rsidRPr="00F76F6F" w:rsidRDefault="000A3360" w:rsidP="000A3360">
            <w:pPr>
              <w:contextualSpacing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Conference 2019 Ideas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60" w:rsidRPr="00F76F6F" w:rsidRDefault="000A3360" w:rsidP="000A33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Steering Committee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</w:tcBorders>
          </w:tcPr>
          <w:p w:rsidR="000A3360" w:rsidRPr="00F76F6F" w:rsidRDefault="000A3360" w:rsidP="000A33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18"/>
                <w:szCs w:val="18"/>
              </w:rPr>
            </w:pPr>
            <w:r w:rsidRPr="000A3360">
              <w:rPr>
                <w:rFonts w:ascii="Calibri" w:hAnsi="Calibri" w:cs="Times New Roman"/>
                <w:color w:val="FF0000"/>
                <w:sz w:val="18"/>
                <w:szCs w:val="18"/>
              </w:rPr>
              <w:t>ONGOING</w:t>
            </w:r>
          </w:p>
        </w:tc>
      </w:tr>
    </w:tbl>
    <w:p w:rsidR="00D83D27" w:rsidRPr="00F76F6F" w:rsidRDefault="00D83D27" w:rsidP="00D83D27">
      <w:pPr>
        <w:spacing w:after="0" w:line="240" w:lineRule="auto"/>
        <w:rPr>
          <w:rFonts w:ascii="Calibri" w:hAnsi="Calibri" w:cs="Times New Roman"/>
          <w:sz w:val="18"/>
          <w:szCs w:val="18"/>
        </w:rPr>
      </w:pPr>
    </w:p>
    <w:tbl>
      <w:tblPr>
        <w:tblStyle w:val="MediumShading1-Accent1"/>
        <w:tblW w:w="108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7"/>
        <w:gridCol w:w="983"/>
      </w:tblGrid>
      <w:tr w:rsidR="00D83D27" w:rsidRPr="00F76F6F" w:rsidTr="004F3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D83D27" w:rsidRPr="00F76F6F" w:rsidRDefault="00D83D27" w:rsidP="00DC5799">
            <w:pPr>
              <w:rPr>
                <w:rFonts w:ascii="Calibri" w:hAnsi="Calibri" w:cs="Times New Roman"/>
                <w:sz w:val="18"/>
                <w:szCs w:val="18"/>
              </w:rPr>
            </w:pPr>
            <w:r w:rsidRPr="00F76F6F">
              <w:rPr>
                <w:rFonts w:ascii="Calibri" w:hAnsi="Calibri" w:cs="Times New Roman"/>
                <w:sz w:val="18"/>
                <w:szCs w:val="18"/>
              </w:rPr>
              <w:t>AGENDA ITEMS</w:t>
            </w:r>
          </w:p>
        </w:tc>
        <w:tc>
          <w:tcPr>
            <w:tcW w:w="98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D83D27" w:rsidRPr="00F76F6F" w:rsidRDefault="00D83D27" w:rsidP="00DC57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18"/>
                <w:szCs w:val="18"/>
              </w:rPr>
            </w:pPr>
            <w:r w:rsidRPr="00F76F6F">
              <w:rPr>
                <w:rFonts w:ascii="Calibri" w:hAnsi="Calibri" w:cs="Times New Roman"/>
                <w:sz w:val="18"/>
                <w:szCs w:val="18"/>
              </w:rPr>
              <w:t>Presenter</w:t>
            </w:r>
          </w:p>
        </w:tc>
      </w:tr>
      <w:tr w:rsidR="00D83D27" w:rsidRPr="00F76F6F" w:rsidTr="004F3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7" w:type="dxa"/>
            <w:tcBorders>
              <w:right w:val="none" w:sz="0" w:space="0" w:color="auto"/>
            </w:tcBorders>
          </w:tcPr>
          <w:p w:rsidR="00D83D27" w:rsidRPr="00F76F6F" w:rsidRDefault="00D83D27" w:rsidP="00DC5799">
            <w:pPr>
              <w:numPr>
                <w:ilvl w:val="0"/>
                <w:numId w:val="1"/>
              </w:numPr>
              <w:contextualSpacing/>
              <w:rPr>
                <w:rFonts w:ascii="Calibri" w:hAnsi="Calibri" w:cs="Times New Roman"/>
                <w:sz w:val="18"/>
                <w:szCs w:val="18"/>
              </w:rPr>
            </w:pPr>
            <w:r w:rsidRPr="00F76F6F">
              <w:rPr>
                <w:rFonts w:ascii="Calibri" w:hAnsi="Calibri" w:cs="Times New Roman"/>
                <w:sz w:val="18"/>
                <w:szCs w:val="18"/>
              </w:rPr>
              <w:t>Website</w:t>
            </w:r>
          </w:p>
          <w:p w:rsidR="00F31B58" w:rsidRPr="00F76F6F" w:rsidRDefault="00F31B58" w:rsidP="00DC5799">
            <w:pPr>
              <w:numPr>
                <w:ilvl w:val="0"/>
                <w:numId w:val="8"/>
              </w:numPr>
              <w:contextualSpacing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Measures Repository</w:t>
            </w:r>
          </w:p>
        </w:tc>
        <w:tc>
          <w:tcPr>
            <w:tcW w:w="983" w:type="dxa"/>
            <w:tcBorders>
              <w:left w:val="none" w:sz="0" w:space="0" w:color="auto"/>
            </w:tcBorders>
            <w:vAlign w:val="center"/>
          </w:tcPr>
          <w:p w:rsidR="00D83D27" w:rsidRPr="00F76F6F" w:rsidRDefault="00D83D27" w:rsidP="00DC5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18"/>
                <w:szCs w:val="18"/>
              </w:rPr>
            </w:pPr>
            <w:r w:rsidRPr="00F76F6F">
              <w:rPr>
                <w:rFonts w:ascii="Calibri" w:hAnsi="Calibri" w:cs="Times New Roman"/>
                <w:sz w:val="18"/>
                <w:szCs w:val="18"/>
              </w:rPr>
              <w:t>RCC, NIH, UH2</w:t>
            </w:r>
          </w:p>
        </w:tc>
      </w:tr>
      <w:tr w:rsidR="00D83D27" w:rsidRPr="00F76F6F" w:rsidTr="004F39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7" w:type="dxa"/>
            <w:tcBorders>
              <w:bottom w:val="single" w:sz="4" w:space="0" w:color="auto"/>
            </w:tcBorders>
          </w:tcPr>
          <w:p w:rsidR="00E75942" w:rsidRPr="009C754B" w:rsidRDefault="00E75942" w:rsidP="00E75942">
            <w:pPr>
              <w:rPr>
                <w:rFonts w:ascii="Calibri" w:hAnsi="Calibri" w:cs="Calibri"/>
                <w:sz w:val="18"/>
                <w:szCs w:val="20"/>
              </w:rPr>
            </w:pPr>
            <w:r w:rsidRPr="009D756A">
              <w:rPr>
                <w:rFonts w:cstheme="minorHAnsi"/>
                <w:sz w:val="18"/>
                <w:szCs w:val="18"/>
              </w:rPr>
              <w:t>MEASURES REPOSITORY</w:t>
            </w:r>
          </w:p>
          <w:p w:rsidR="009D756A" w:rsidRPr="000A3360" w:rsidRDefault="000A3360" w:rsidP="009D756A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 w:val="0"/>
                <w:sz w:val="18"/>
                <w:szCs w:val="18"/>
              </w:rPr>
              <w:t xml:space="preserve">Citations have been added to the Measures Repository in both APA and AMA format. Users will now be able to cite measures and have the source URL for that measure. </w:t>
            </w:r>
          </w:p>
          <w:p w:rsidR="000A3360" w:rsidRPr="009D756A" w:rsidRDefault="000A3360" w:rsidP="009D756A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 w:val="0"/>
                <w:sz w:val="18"/>
                <w:szCs w:val="18"/>
              </w:rPr>
              <w:t xml:space="preserve">The Open Instruments Project Administrative Supplement has been awarded to the </w:t>
            </w:r>
            <w:proofErr w:type="spellStart"/>
            <w:r>
              <w:rPr>
                <w:rFonts w:cstheme="minorHAnsi"/>
                <w:b w:val="0"/>
                <w:sz w:val="18"/>
                <w:szCs w:val="18"/>
              </w:rPr>
              <w:t>Busara</w:t>
            </w:r>
            <w:proofErr w:type="spellEnd"/>
            <w:r>
              <w:rPr>
                <w:rFonts w:cstheme="minorHAnsi"/>
                <w:b w:val="0"/>
                <w:sz w:val="18"/>
                <w:szCs w:val="18"/>
              </w:rPr>
              <w:t xml:space="preserve"> Center</w:t>
            </w:r>
            <w:r w:rsidR="00F501DA">
              <w:rPr>
                <w:rFonts w:cstheme="minorHAnsi"/>
                <w:b w:val="0"/>
                <w:sz w:val="18"/>
                <w:szCs w:val="18"/>
              </w:rPr>
              <w:t>, led by Chaning Jang</w:t>
            </w:r>
            <w:r>
              <w:rPr>
                <w:rFonts w:cstheme="minorHAnsi"/>
                <w:b w:val="0"/>
                <w:sz w:val="18"/>
                <w:szCs w:val="18"/>
              </w:rPr>
              <w:t>. They will begin getting incorporated with the website and provide additiona</w:t>
            </w:r>
            <w:r w:rsidR="00F501DA">
              <w:rPr>
                <w:rFonts w:cstheme="minorHAnsi"/>
                <w:b w:val="0"/>
                <w:sz w:val="18"/>
                <w:szCs w:val="18"/>
              </w:rPr>
              <w:t xml:space="preserve">l attributes to the repository such as, population of measures and integration with other web resources. </w:t>
            </w:r>
          </w:p>
          <w:p w:rsidR="00142C60" w:rsidRPr="001E0F6D" w:rsidRDefault="00142C60" w:rsidP="00142C60">
            <w:pPr>
              <w:pStyle w:val="ListParagraph"/>
              <w:rPr>
                <w:rFonts w:ascii="Times New Roman" w:hAnsi="Times New Roman" w:cs="Times New Roman"/>
                <w:color w:val="C00000"/>
                <w:sz w:val="18"/>
                <w:szCs w:val="20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D83D27" w:rsidRPr="00F76F6F" w:rsidRDefault="00D83D27" w:rsidP="00DC5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D83D27" w:rsidRPr="00F76F6F" w:rsidTr="004F3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7" w:type="dxa"/>
            <w:tcBorders>
              <w:right w:val="single" w:sz="4" w:space="0" w:color="auto"/>
            </w:tcBorders>
          </w:tcPr>
          <w:p w:rsidR="00D83D27" w:rsidRPr="00F76F6F" w:rsidRDefault="00D83D27" w:rsidP="00DC5799">
            <w:pPr>
              <w:numPr>
                <w:ilvl w:val="0"/>
                <w:numId w:val="1"/>
              </w:numPr>
              <w:contextualSpacing/>
              <w:rPr>
                <w:rFonts w:ascii="Calibri" w:hAnsi="Calibri" w:cs="Times New Roman"/>
                <w:sz w:val="18"/>
                <w:szCs w:val="18"/>
              </w:rPr>
            </w:pPr>
            <w:r w:rsidRPr="00F76F6F">
              <w:rPr>
                <w:rFonts w:ascii="Calibri" w:hAnsi="Calibri" w:cs="Times New Roman"/>
                <w:sz w:val="18"/>
                <w:szCs w:val="18"/>
              </w:rPr>
              <w:t>Cross-project Collaborations</w:t>
            </w:r>
          </w:p>
          <w:p w:rsidR="00337475" w:rsidRPr="00FE6405" w:rsidRDefault="00D83D27" w:rsidP="00FE6405">
            <w:pPr>
              <w:numPr>
                <w:ilvl w:val="0"/>
                <w:numId w:val="2"/>
              </w:numPr>
              <w:contextualSpacing/>
              <w:rPr>
                <w:rFonts w:ascii="Calibri" w:hAnsi="Calibri" w:cs="Times New Roman"/>
                <w:sz w:val="18"/>
                <w:szCs w:val="18"/>
              </w:rPr>
            </w:pPr>
            <w:r w:rsidRPr="00F76F6F">
              <w:rPr>
                <w:rFonts w:ascii="Calibri" w:hAnsi="Calibri" w:cs="Times New Roman"/>
                <w:sz w:val="18"/>
                <w:szCs w:val="18"/>
              </w:rPr>
              <w:t>Grand Rounds</w:t>
            </w:r>
          </w:p>
        </w:tc>
        <w:tc>
          <w:tcPr>
            <w:tcW w:w="983" w:type="dxa"/>
            <w:tcBorders>
              <w:left w:val="single" w:sz="4" w:space="0" w:color="auto"/>
            </w:tcBorders>
            <w:vAlign w:val="center"/>
          </w:tcPr>
          <w:p w:rsidR="00D83D27" w:rsidRPr="00F76F6F" w:rsidRDefault="00D83D27" w:rsidP="00DC5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18"/>
                <w:szCs w:val="18"/>
              </w:rPr>
            </w:pPr>
            <w:r w:rsidRPr="00F76F6F">
              <w:rPr>
                <w:rFonts w:ascii="Calibri" w:hAnsi="Calibri" w:cs="Times New Roman"/>
                <w:sz w:val="18"/>
                <w:szCs w:val="18"/>
              </w:rPr>
              <w:t>RCC, NIH, UH2</w:t>
            </w:r>
          </w:p>
        </w:tc>
      </w:tr>
      <w:tr w:rsidR="00D83D27" w:rsidRPr="00F76F6F" w:rsidTr="004F39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7" w:type="dxa"/>
            <w:tcBorders>
              <w:bottom w:val="single" w:sz="4" w:space="0" w:color="auto"/>
            </w:tcBorders>
          </w:tcPr>
          <w:p w:rsidR="00D83D27" w:rsidRPr="007D7301" w:rsidRDefault="00D83D27" w:rsidP="00DC5799">
            <w:pPr>
              <w:rPr>
                <w:rFonts w:ascii="Calibri" w:hAnsi="Calibri" w:cs="Times New Roman"/>
                <w:sz w:val="18"/>
                <w:szCs w:val="18"/>
              </w:rPr>
            </w:pPr>
            <w:r w:rsidRPr="007D7301">
              <w:rPr>
                <w:rFonts w:ascii="Calibri" w:hAnsi="Calibri" w:cs="Times New Roman"/>
                <w:sz w:val="18"/>
                <w:szCs w:val="18"/>
              </w:rPr>
              <w:t>GRAND ROUNDS</w:t>
            </w:r>
          </w:p>
          <w:p w:rsidR="00B05CAA" w:rsidRPr="003B2807" w:rsidRDefault="007A240D" w:rsidP="003B2807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Times New Roman"/>
                <w:b w:val="0"/>
                <w:sz w:val="18"/>
                <w:szCs w:val="24"/>
              </w:rPr>
            </w:pPr>
            <w:r w:rsidRPr="003B2807">
              <w:rPr>
                <w:rFonts w:ascii="Calibri" w:hAnsi="Calibri" w:cs="Times New Roman"/>
                <w:b w:val="0"/>
                <w:sz w:val="18"/>
                <w:szCs w:val="24"/>
              </w:rPr>
              <w:t>The</w:t>
            </w:r>
            <w:r w:rsidR="00627086" w:rsidRPr="003B2807">
              <w:rPr>
                <w:rFonts w:ascii="Calibri" w:hAnsi="Calibri" w:cs="Times New Roman"/>
                <w:b w:val="0"/>
                <w:sz w:val="18"/>
                <w:szCs w:val="24"/>
              </w:rPr>
              <w:t xml:space="preserve"> next SOBC Grand Rounds will take place on October 23</w:t>
            </w:r>
            <w:r w:rsidR="00627086" w:rsidRPr="003B2807">
              <w:rPr>
                <w:rFonts w:ascii="Calibri" w:hAnsi="Calibri" w:cs="Times New Roman"/>
                <w:b w:val="0"/>
                <w:sz w:val="18"/>
                <w:szCs w:val="24"/>
                <w:vertAlign w:val="superscript"/>
              </w:rPr>
              <w:t>rd</w:t>
            </w:r>
            <w:r w:rsidR="00627086" w:rsidRPr="003B2807">
              <w:rPr>
                <w:rFonts w:ascii="Calibri" w:hAnsi="Calibri" w:cs="Times New Roman"/>
                <w:b w:val="0"/>
                <w:sz w:val="18"/>
                <w:szCs w:val="24"/>
              </w:rPr>
              <w:t xml:space="preserve"> with Karolina Lempert from the University of Pennsylvania</w:t>
            </w:r>
            <w:r w:rsidR="003B2807" w:rsidRPr="003B2807">
              <w:rPr>
                <w:rFonts w:ascii="Calibri" w:hAnsi="Calibri" w:cs="Times New Roman"/>
                <w:b w:val="0"/>
                <w:sz w:val="18"/>
                <w:szCs w:val="24"/>
              </w:rPr>
              <w:t xml:space="preserve"> titled: </w:t>
            </w:r>
            <w:r w:rsidR="003B2807" w:rsidRPr="004F39C1">
              <w:rPr>
                <w:rFonts w:ascii="Calibri" w:hAnsi="Calibri" w:cs="Times New Roman"/>
                <w:b w:val="0"/>
                <w:i/>
                <w:sz w:val="18"/>
                <w:szCs w:val="24"/>
              </w:rPr>
              <w:t>Experimental Manipulations of Intertemporal Choice: Successes and Limitations</w:t>
            </w:r>
            <w:r w:rsidR="00627086" w:rsidRPr="003B2807">
              <w:rPr>
                <w:rFonts w:ascii="Calibri" w:hAnsi="Calibri" w:cs="Times New Roman"/>
                <w:b w:val="0"/>
                <w:sz w:val="18"/>
                <w:szCs w:val="24"/>
              </w:rPr>
              <w:t xml:space="preserve">. </w:t>
            </w:r>
            <w:r w:rsidR="004F39C1">
              <w:rPr>
                <w:rFonts w:ascii="Calibri" w:hAnsi="Calibri" w:cs="Times New Roman"/>
                <w:b w:val="0"/>
                <w:sz w:val="18"/>
                <w:szCs w:val="24"/>
              </w:rPr>
              <w:t>The RCC</w:t>
            </w:r>
            <w:r w:rsidR="00FE6405" w:rsidRPr="003B2807">
              <w:rPr>
                <w:rFonts w:ascii="Calibri" w:hAnsi="Calibri" w:cs="Times New Roman"/>
                <w:b w:val="0"/>
                <w:sz w:val="18"/>
                <w:szCs w:val="24"/>
              </w:rPr>
              <w:t xml:space="preserve"> will begin sending out announcements at the start of October. Please forward along to your colleagues.</w:t>
            </w:r>
            <w:r w:rsidR="00FE6405" w:rsidRPr="003B2807">
              <w:rPr>
                <w:rFonts w:ascii="Calibri" w:hAnsi="Calibri" w:cs="Times New Roman"/>
                <w:sz w:val="18"/>
                <w:szCs w:val="24"/>
              </w:rPr>
              <w:t xml:space="preserve"> </w:t>
            </w:r>
          </w:p>
          <w:p w:rsidR="007D7301" w:rsidRPr="003B2807" w:rsidRDefault="007D7301" w:rsidP="00B05CAA">
            <w:pPr>
              <w:numPr>
                <w:ilvl w:val="0"/>
                <w:numId w:val="5"/>
              </w:numPr>
              <w:contextualSpacing/>
              <w:rPr>
                <w:rFonts w:ascii="Calibri" w:hAnsi="Calibri" w:cs="Times New Roman"/>
                <w:b w:val="0"/>
                <w:sz w:val="18"/>
                <w:szCs w:val="18"/>
              </w:rPr>
            </w:pPr>
            <w:r w:rsidRPr="007D7301">
              <w:rPr>
                <w:rFonts w:ascii="Calibri" w:hAnsi="Calibri" w:cs="Times New Roman"/>
                <w:b w:val="0"/>
                <w:sz w:val="18"/>
                <w:szCs w:val="24"/>
              </w:rPr>
              <w:t>The RCC has also scheduled, Mary Dozier for December 17</w:t>
            </w:r>
            <w:r w:rsidRPr="007D7301">
              <w:rPr>
                <w:rFonts w:ascii="Calibri" w:hAnsi="Calibri" w:cs="Times New Roman"/>
                <w:b w:val="0"/>
                <w:sz w:val="18"/>
                <w:szCs w:val="24"/>
                <w:vertAlign w:val="superscript"/>
              </w:rPr>
              <w:t>th</w:t>
            </w:r>
            <w:r w:rsidRPr="007D7301">
              <w:rPr>
                <w:rFonts w:ascii="Calibri" w:hAnsi="Calibri" w:cs="Times New Roman"/>
                <w:b w:val="0"/>
                <w:sz w:val="18"/>
                <w:szCs w:val="24"/>
              </w:rPr>
              <w:t xml:space="preserve"> and Linda Collins for February 26</w:t>
            </w:r>
            <w:r w:rsidRPr="007D7301">
              <w:rPr>
                <w:rFonts w:ascii="Calibri" w:hAnsi="Calibri" w:cs="Times New Roman"/>
                <w:b w:val="0"/>
                <w:sz w:val="18"/>
                <w:szCs w:val="24"/>
                <w:vertAlign w:val="superscript"/>
              </w:rPr>
              <w:t>th</w:t>
            </w:r>
            <w:r w:rsidRPr="007D7301">
              <w:rPr>
                <w:rFonts w:ascii="Calibri" w:hAnsi="Calibri" w:cs="Times New Roman"/>
                <w:b w:val="0"/>
                <w:sz w:val="18"/>
                <w:szCs w:val="24"/>
              </w:rPr>
              <w:t xml:space="preserve">. </w:t>
            </w:r>
          </w:p>
          <w:p w:rsidR="003B2807" w:rsidRPr="007D7301" w:rsidRDefault="003B2807" w:rsidP="00B05CAA">
            <w:pPr>
              <w:numPr>
                <w:ilvl w:val="0"/>
                <w:numId w:val="5"/>
              </w:numPr>
              <w:contextualSpacing/>
              <w:rPr>
                <w:rFonts w:ascii="Calibri" w:hAnsi="Calibri" w:cs="Times New Roman"/>
                <w:b w:val="0"/>
                <w:sz w:val="18"/>
                <w:szCs w:val="18"/>
              </w:rPr>
            </w:pPr>
            <w:r>
              <w:rPr>
                <w:rFonts w:ascii="Calibri" w:hAnsi="Calibri" w:cs="Times New Roman"/>
                <w:b w:val="0"/>
                <w:sz w:val="18"/>
                <w:szCs w:val="24"/>
              </w:rPr>
              <w:t>For suggestions of future speakers, please email Lilly Derby.</w:t>
            </w:r>
          </w:p>
          <w:p w:rsidR="00142C60" w:rsidRPr="00FE6405" w:rsidRDefault="00142C60" w:rsidP="00FE6405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D83D27" w:rsidRPr="00F76F6F" w:rsidRDefault="00D83D27" w:rsidP="00DC5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Times New Roman"/>
                <w:sz w:val="18"/>
                <w:szCs w:val="18"/>
              </w:rPr>
            </w:pPr>
            <w:r w:rsidRPr="00F76F6F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</w:p>
        </w:tc>
      </w:tr>
      <w:tr w:rsidR="00D83D27" w:rsidRPr="00F76F6F" w:rsidTr="004F3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7" w:type="dxa"/>
            <w:tcBorders>
              <w:bottom w:val="single" w:sz="4" w:space="0" w:color="auto"/>
              <w:right w:val="single" w:sz="4" w:space="0" w:color="auto"/>
            </w:tcBorders>
          </w:tcPr>
          <w:p w:rsidR="00D83D27" w:rsidRPr="00F76F6F" w:rsidRDefault="00D83D27" w:rsidP="00DC5799">
            <w:pPr>
              <w:numPr>
                <w:ilvl w:val="0"/>
                <w:numId w:val="1"/>
              </w:numPr>
              <w:contextualSpacing/>
              <w:rPr>
                <w:rFonts w:ascii="Calibri" w:hAnsi="Calibri" w:cs="Times New Roman"/>
                <w:sz w:val="18"/>
                <w:szCs w:val="18"/>
              </w:rPr>
            </w:pPr>
            <w:r w:rsidRPr="00F76F6F">
              <w:rPr>
                <w:rFonts w:ascii="Calibri" w:hAnsi="Calibri" w:cs="Times New Roman"/>
                <w:sz w:val="18"/>
                <w:szCs w:val="18"/>
              </w:rPr>
              <w:t xml:space="preserve">Outreach Dissemination </w:t>
            </w:r>
          </w:p>
          <w:p w:rsidR="00D83D27" w:rsidRPr="00F76F6F" w:rsidRDefault="003B2807" w:rsidP="00DC5799">
            <w:pPr>
              <w:numPr>
                <w:ilvl w:val="0"/>
                <w:numId w:val="3"/>
              </w:numPr>
              <w:contextualSpacing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Conference Updates</w:t>
            </w:r>
          </w:p>
          <w:p w:rsidR="009A35C3" w:rsidRPr="003B2807" w:rsidRDefault="009D756A" w:rsidP="003B2807">
            <w:pPr>
              <w:numPr>
                <w:ilvl w:val="0"/>
                <w:numId w:val="3"/>
              </w:numPr>
              <w:tabs>
                <w:tab w:val="left" w:pos="1510"/>
              </w:tabs>
              <w:contextualSpacing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September</w:t>
            </w:r>
            <w:r w:rsidR="009D673D" w:rsidRPr="00AC5928">
              <w:rPr>
                <w:rFonts w:ascii="Calibri" w:hAnsi="Calibri" w:cs="Times New Roman"/>
                <w:sz w:val="18"/>
                <w:szCs w:val="18"/>
              </w:rPr>
              <w:t xml:space="preserve"> Newsletter</w:t>
            </w:r>
          </w:p>
        </w:tc>
        <w:tc>
          <w:tcPr>
            <w:tcW w:w="983" w:type="dxa"/>
            <w:tcBorders>
              <w:left w:val="single" w:sz="4" w:space="0" w:color="auto"/>
            </w:tcBorders>
            <w:vAlign w:val="center"/>
          </w:tcPr>
          <w:p w:rsidR="00D83D27" w:rsidRPr="00F76F6F" w:rsidRDefault="00D83D27" w:rsidP="00DC5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18"/>
                <w:szCs w:val="18"/>
              </w:rPr>
            </w:pPr>
            <w:r w:rsidRPr="00F76F6F">
              <w:rPr>
                <w:rFonts w:ascii="Calibri" w:hAnsi="Calibri" w:cs="Times New Roman"/>
                <w:sz w:val="18"/>
                <w:szCs w:val="18"/>
              </w:rPr>
              <w:t>RCC, NIH, UH2</w:t>
            </w:r>
          </w:p>
        </w:tc>
      </w:tr>
      <w:tr w:rsidR="00D83D27" w:rsidRPr="00F76F6F" w:rsidTr="004F39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7" w:type="dxa"/>
            <w:tcBorders>
              <w:bottom w:val="single" w:sz="4" w:space="0" w:color="auto"/>
            </w:tcBorders>
          </w:tcPr>
          <w:p w:rsidR="00D83D27" w:rsidRPr="009D756A" w:rsidRDefault="00D83D27" w:rsidP="00DC5799">
            <w:pPr>
              <w:rPr>
                <w:rFonts w:ascii="Calibri" w:hAnsi="Calibri" w:cs="Times New Roman"/>
                <w:sz w:val="18"/>
                <w:szCs w:val="18"/>
              </w:rPr>
            </w:pPr>
            <w:r w:rsidRPr="009D756A">
              <w:rPr>
                <w:rFonts w:ascii="Calibri" w:hAnsi="Calibri" w:cs="Times New Roman"/>
                <w:sz w:val="18"/>
                <w:szCs w:val="18"/>
              </w:rPr>
              <w:t>CONFERENCE UPDATES</w:t>
            </w:r>
          </w:p>
          <w:p w:rsidR="00D83D27" w:rsidRPr="009D756A" w:rsidRDefault="00D83D27" w:rsidP="00B73127">
            <w:pPr>
              <w:numPr>
                <w:ilvl w:val="0"/>
                <w:numId w:val="7"/>
              </w:numPr>
              <w:contextualSpacing/>
              <w:rPr>
                <w:rFonts w:cs="Cordia New"/>
                <w:b w:val="0"/>
                <w:sz w:val="18"/>
                <w:szCs w:val="18"/>
              </w:rPr>
            </w:pPr>
            <w:r w:rsidRPr="009D756A">
              <w:rPr>
                <w:rFonts w:cs="Cordia New"/>
                <w:b w:val="0"/>
                <w:sz w:val="18"/>
                <w:szCs w:val="18"/>
              </w:rPr>
              <w:t>You can find SOBC at the following 2018 conferences:</w:t>
            </w:r>
          </w:p>
          <w:p w:rsidR="00D83D27" w:rsidRPr="009D756A" w:rsidRDefault="00D83D27" w:rsidP="00DC5799">
            <w:pPr>
              <w:numPr>
                <w:ilvl w:val="1"/>
                <w:numId w:val="7"/>
              </w:numPr>
              <w:contextualSpacing/>
              <w:rPr>
                <w:rFonts w:cs="Cordia New"/>
                <w:sz w:val="18"/>
                <w:szCs w:val="18"/>
              </w:rPr>
            </w:pPr>
            <w:r w:rsidRPr="009D756A">
              <w:rPr>
                <w:rFonts w:cs="Cordia New"/>
                <w:sz w:val="18"/>
                <w:szCs w:val="18"/>
              </w:rPr>
              <w:t>American Heart Association</w:t>
            </w:r>
            <w:r w:rsidR="00B73127" w:rsidRPr="009D756A">
              <w:rPr>
                <w:rFonts w:cs="Cordia New"/>
                <w:sz w:val="18"/>
                <w:szCs w:val="18"/>
              </w:rPr>
              <w:t xml:space="preserve"> – Chicago, IL</w:t>
            </w:r>
            <w:r w:rsidRPr="009D756A">
              <w:rPr>
                <w:rFonts w:cs="Cordia New"/>
                <w:sz w:val="18"/>
                <w:szCs w:val="18"/>
              </w:rPr>
              <w:t xml:space="preserve"> (November 10-14)</w:t>
            </w:r>
          </w:p>
          <w:p w:rsidR="00142C60" w:rsidRDefault="00B73127" w:rsidP="009D756A">
            <w:pPr>
              <w:numPr>
                <w:ilvl w:val="1"/>
                <w:numId w:val="7"/>
              </w:numPr>
              <w:contextualSpacing/>
              <w:rPr>
                <w:rFonts w:cs="Cordia New"/>
                <w:sz w:val="18"/>
                <w:szCs w:val="18"/>
              </w:rPr>
            </w:pPr>
            <w:r w:rsidRPr="009D756A">
              <w:rPr>
                <w:rFonts w:cs="Cordia New"/>
                <w:sz w:val="18"/>
                <w:szCs w:val="18"/>
              </w:rPr>
              <w:t>International Congress of Behavioral Medicine</w:t>
            </w:r>
            <w:r w:rsidR="00627086" w:rsidRPr="009D756A">
              <w:rPr>
                <w:rFonts w:cs="Cordia New"/>
                <w:sz w:val="18"/>
                <w:szCs w:val="18"/>
              </w:rPr>
              <w:t xml:space="preserve"> – Las Condes, Chile (November 14-17)</w:t>
            </w:r>
          </w:p>
          <w:p w:rsidR="004F39C1" w:rsidRPr="004F39C1" w:rsidRDefault="004F39C1" w:rsidP="004F39C1">
            <w:pPr>
              <w:ind w:left="1170"/>
              <w:contextualSpacing/>
              <w:rPr>
                <w:rFonts w:cs="Cordia New"/>
                <w:sz w:val="18"/>
                <w:szCs w:val="18"/>
              </w:rPr>
            </w:pPr>
          </w:p>
          <w:p w:rsidR="009D673D" w:rsidRPr="0086107C" w:rsidRDefault="009D756A" w:rsidP="009D673D">
            <w:pPr>
              <w:contextualSpacing/>
              <w:rPr>
                <w:rFonts w:cs="Cordia New"/>
                <w:sz w:val="18"/>
                <w:szCs w:val="18"/>
              </w:rPr>
            </w:pPr>
            <w:r w:rsidRPr="0086107C">
              <w:rPr>
                <w:rFonts w:cs="Cordia New"/>
                <w:sz w:val="18"/>
                <w:szCs w:val="18"/>
              </w:rPr>
              <w:t>SEPTEMBER</w:t>
            </w:r>
            <w:r w:rsidR="009D673D" w:rsidRPr="0086107C">
              <w:rPr>
                <w:rFonts w:cs="Cordia New"/>
                <w:sz w:val="18"/>
                <w:szCs w:val="18"/>
              </w:rPr>
              <w:t xml:space="preserve"> NEWSLETTER</w:t>
            </w:r>
          </w:p>
          <w:p w:rsidR="00142C60" w:rsidRPr="009C754B" w:rsidRDefault="00D9632B" w:rsidP="00D9632B">
            <w:pPr>
              <w:pStyle w:val="ListParagraph"/>
              <w:numPr>
                <w:ilvl w:val="0"/>
                <w:numId w:val="13"/>
              </w:numPr>
              <w:rPr>
                <w:rFonts w:cs="Cordia New"/>
                <w:sz w:val="18"/>
                <w:szCs w:val="18"/>
              </w:rPr>
            </w:pPr>
            <w:r>
              <w:rPr>
                <w:rFonts w:cs="Cordia New"/>
                <w:b w:val="0"/>
                <w:sz w:val="18"/>
                <w:szCs w:val="18"/>
              </w:rPr>
              <w:t xml:space="preserve">The September Newsletter was sent out earlier this month. </w:t>
            </w:r>
            <w:r w:rsidR="006167EB" w:rsidRPr="00D9632B">
              <w:rPr>
                <w:rFonts w:cs="Cordia New"/>
                <w:b w:val="0"/>
                <w:sz w:val="18"/>
                <w:szCs w:val="18"/>
              </w:rPr>
              <w:t>If you would like to be feat</w:t>
            </w:r>
            <w:r w:rsidR="00AC5928" w:rsidRPr="00D9632B">
              <w:rPr>
                <w:rFonts w:cs="Cordia New"/>
                <w:b w:val="0"/>
                <w:sz w:val="18"/>
                <w:szCs w:val="18"/>
              </w:rPr>
              <w:t xml:space="preserve">ured in an upcoming newsletter or have information that you feel would be valuable to the SOBC Network, </w:t>
            </w:r>
            <w:r w:rsidR="006167EB" w:rsidRPr="00D9632B">
              <w:rPr>
                <w:rFonts w:cs="Cordia New"/>
                <w:b w:val="0"/>
                <w:sz w:val="18"/>
                <w:szCs w:val="18"/>
              </w:rPr>
              <w:t xml:space="preserve">please reach out to </w:t>
            </w:r>
            <w:r w:rsidR="00D14C3B" w:rsidRPr="00D9632B">
              <w:rPr>
                <w:rFonts w:cs="Cordia New"/>
                <w:b w:val="0"/>
                <w:sz w:val="18"/>
                <w:szCs w:val="18"/>
              </w:rPr>
              <w:t>the RCC</w:t>
            </w:r>
            <w:r w:rsidR="006167EB" w:rsidRPr="00D9632B">
              <w:rPr>
                <w:rFonts w:cs="Cordia New"/>
                <w:b w:val="0"/>
                <w:sz w:val="18"/>
                <w:szCs w:val="18"/>
              </w:rPr>
              <w:t>.</w:t>
            </w:r>
          </w:p>
          <w:p w:rsidR="009C754B" w:rsidRPr="00D9632B" w:rsidRDefault="009C754B" w:rsidP="009C754B">
            <w:pPr>
              <w:pStyle w:val="ListParagraph"/>
              <w:numPr>
                <w:ilvl w:val="0"/>
                <w:numId w:val="13"/>
              </w:numPr>
              <w:rPr>
                <w:rFonts w:cs="Cordia New"/>
                <w:sz w:val="18"/>
                <w:szCs w:val="18"/>
              </w:rPr>
            </w:pPr>
            <w:r>
              <w:rPr>
                <w:rFonts w:cs="Cordia New"/>
                <w:b w:val="0"/>
                <w:sz w:val="18"/>
                <w:szCs w:val="18"/>
              </w:rPr>
              <w:t xml:space="preserve">In case you missed this edition of the newsletter, it has been posted on the News portion of the website along with the spotlight interview with Marina </w:t>
            </w:r>
            <w:proofErr w:type="spellStart"/>
            <w:r>
              <w:rPr>
                <w:rFonts w:cs="Cordia New"/>
                <w:b w:val="0"/>
                <w:sz w:val="18"/>
                <w:szCs w:val="18"/>
              </w:rPr>
              <w:t>Milyavskaya</w:t>
            </w:r>
            <w:proofErr w:type="spellEnd"/>
            <w:r>
              <w:rPr>
                <w:rFonts w:cs="Cordia New"/>
                <w:b w:val="0"/>
                <w:sz w:val="18"/>
                <w:szCs w:val="18"/>
              </w:rPr>
              <w:t>.</w:t>
            </w:r>
          </w:p>
          <w:p w:rsidR="00D9632B" w:rsidRPr="00D9632B" w:rsidRDefault="00D9632B" w:rsidP="00D9632B">
            <w:pPr>
              <w:pStyle w:val="ListParagraph"/>
              <w:ind w:left="810"/>
              <w:rPr>
                <w:rFonts w:cs="Cordia New"/>
                <w:sz w:val="18"/>
                <w:szCs w:val="18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D83D27" w:rsidRPr="00F76F6F" w:rsidRDefault="00D83D27" w:rsidP="00DC5799">
            <w:pPr>
              <w:ind w:left="14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D83D27" w:rsidRPr="00F76F6F" w:rsidTr="004F3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7" w:type="dxa"/>
            <w:tcBorders>
              <w:top w:val="single" w:sz="4" w:space="0" w:color="auto"/>
              <w:right w:val="single" w:sz="4" w:space="0" w:color="auto"/>
            </w:tcBorders>
          </w:tcPr>
          <w:p w:rsidR="00052395" w:rsidRPr="00052395" w:rsidRDefault="00D9632B" w:rsidP="00052395">
            <w:pPr>
              <w:numPr>
                <w:ilvl w:val="0"/>
                <w:numId w:val="1"/>
              </w:numPr>
              <w:contextualSpacing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Wrap-up Items</w:t>
            </w:r>
          </w:p>
          <w:p w:rsidR="00052395" w:rsidRPr="003913A3" w:rsidRDefault="00052395" w:rsidP="00DC5799">
            <w:pPr>
              <w:numPr>
                <w:ilvl w:val="0"/>
                <w:numId w:val="3"/>
              </w:numPr>
              <w:contextualSpacing/>
              <w:rPr>
                <w:rFonts w:ascii="Calibri" w:hAnsi="Calibri" w:cs="Times New Roman"/>
                <w:color w:val="FF0000"/>
                <w:sz w:val="18"/>
                <w:szCs w:val="18"/>
              </w:rPr>
            </w:pPr>
            <w:r w:rsidRPr="00052395">
              <w:rPr>
                <w:rFonts w:ascii="Calibri" w:hAnsi="Calibri" w:cs="Times New Roman"/>
                <w:sz w:val="18"/>
                <w:szCs w:val="18"/>
              </w:rPr>
              <w:t>Upcoming Meetings/Events</w:t>
            </w:r>
          </w:p>
          <w:p w:rsidR="003913A3" w:rsidRPr="007D7301" w:rsidRDefault="003913A3" w:rsidP="00DC5799">
            <w:pPr>
              <w:numPr>
                <w:ilvl w:val="0"/>
                <w:numId w:val="3"/>
              </w:numPr>
              <w:contextualSpacing/>
              <w:rPr>
                <w:rFonts w:ascii="Calibri" w:hAnsi="Calibri" w:cs="Times New Roman"/>
                <w:color w:val="FF0000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Jeff Birk R21 Presentation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3D27" w:rsidRPr="00F76F6F" w:rsidRDefault="00D83D27" w:rsidP="00DC5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18"/>
                <w:szCs w:val="18"/>
              </w:rPr>
            </w:pPr>
            <w:r w:rsidRPr="00F76F6F">
              <w:rPr>
                <w:rFonts w:ascii="Calibri" w:hAnsi="Calibri" w:cs="Times New Roman"/>
                <w:sz w:val="18"/>
                <w:szCs w:val="18"/>
              </w:rPr>
              <w:t>RCC</w:t>
            </w:r>
          </w:p>
        </w:tc>
      </w:tr>
      <w:tr w:rsidR="00D83D27" w:rsidRPr="00F76F6F" w:rsidTr="004F39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7" w:type="dxa"/>
          </w:tcPr>
          <w:p w:rsidR="00D83D27" w:rsidRPr="00052395" w:rsidRDefault="00D83D27" w:rsidP="00DC5799">
            <w:pPr>
              <w:contextualSpacing/>
              <w:rPr>
                <w:rFonts w:ascii="Calibri" w:hAnsi="Calibri" w:cs="Times New Roman"/>
                <w:sz w:val="18"/>
                <w:szCs w:val="18"/>
              </w:rPr>
            </w:pPr>
            <w:r w:rsidRPr="00052395">
              <w:rPr>
                <w:rFonts w:ascii="Calibri" w:hAnsi="Calibri" w:cs="Times New Roman"/>
                <w:sz w:val="18"/>
                <w:szCs w:val="18"/>
              </w:rPr>
              <w:t>UPCOMING MEETING/EVENTS</w:t>
            </w:r>
          </w:p>
          <w:p w:rsidR="00AA7605" w:rsidRPr="00D9632B" w:rsidRDefault="00D83D27" w:rsidP="00AA7605">
            <w:pPr>
              <w:numPr>
                <w:ilvl w:val="0"/>
                <w:numId w:val="6"/>
              </w:numPr>
              <w:contextualSpacing/>
              <w:rPr>
                <w:rFonts w:ascii="Calibri" w:hAnsi="Calibri" w:cs="Times New Roman"/>
                <w:sz w:val="18"/>
                <w:szCs w:val="18"/>
              </w:rPr>
            </w:pPr>
            <w:r w:rsidRPr="00052395">
              <w:rPr>
                <w:rFonts w:ascii="Calibri" w:hAnsi="Calibri" w:cs="Times New Roman"/>
                <w:sz w:val="18"/>
                <w:szCs w:val="18"/>
              </w:rPr>
              <w:t xml:space="preserve">Next Steering Committee Meeting </w:t>
            </w:r>
            <w:r w:rsidRPr="00052395">
              <w:rPr>
                <w:rFonts w:ascii="Calibri" w:hAnsi="Calibri" w:cs="Times New Roman"/>
                <w:sz w:val="18"/>
                <w:szCs w:val="18"/>
                <w:cs/>
                <w:lang w:bidi="mr-IN"/>
              </w:rPr>
              <w:t>–</w:t>
            </w:r>
            <w:r w:rsidRPr="00052395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r w:rsidRPr="00052395">
              <w:rPr>
                <w:rFonts w:ascii="Calibri" w:hAnsi="Calibri" w:cs="Times New Roman"/>
                <w:b w:val="0"/>
                <w:sz w:val="18"/>
                <w:szCs w:val="18"/>
              </w:rPr>
              <w:t xml:space="preserve">Wednesday, </w:t>
            </w:r>
            <w:r w:rsidR="00D9632B">
              <w:rPr>
                <w:rFonts w:ascii="Calibri" w:hAnsi="Calibri" w:cs="Times New Roman"/>
                <w:b w:val="0"/>
                <w:sz w:val="18"/>
                <w:szCs w:val="18"/>
              </w:rPr>
              <w:t>October</w:t>
            </w:r>
            <w:r w:rsidRPr="00052395">
              <w:rPr>
                <w:rFonts w:ascii="Calibri" w:hAnsi="Calibri" w:cs="Times New Roman"/>
                <w:b w:val="0"/>
                <w:sz w:val="18"/>
                <w:szCs w:val="18"/>
              </w:rPr>
              <w:t xml:space="preserve"> </w:t>
            </w:r>
            <w:r w:rsidR="00D9632B">
              <w:rPr>
                <w:rFonts w:ascii="Calibri" w:hAnsi="Calibri" w:cs="Times New Roman"/>
                <w:b w:val="0"/>
                <w:sz w:val="18"/>
                <w:szCs w:val="18"/>
              </w:rPr>
              <w:t>17</w:t>
            </w:r>
            <w:r w:rsidRPr="00052395">
              <w:rPr>
                <w:rFonts w:ascii="Calibri" w:hAnsi="Calibri" w:cs="Times New Roman"/>
                <w:b w:val="0"/>
                <w:sz w:val="18"/>
                <w:szCs w:val="18"/>
              </w:rPr>
              <w:t>, 2018</w:t>
            </w:r>
          </w:p>
          <w:p w:rsidR="00D9632B" w:rsidRPr="00D9632B" w:rsidRDefault="00D9632B" w:rsidP="00D9632B">
            <w:pPr>
              <w:numPr>
                <w:ilvl w:val="1"/>
                <w:numId w:val="6"/>
              </w:numPr>
              <w:contextualSpacing/>
              <w:rPr>
                <w:rFonts w:ascii="Calibri" w:hAnsi="Calibri" w:cs="Times New Roman"/>
                <w:b w:val="0"/>
                <w:sz w:val="18"/>
                <w:szCs w:val="18"/>
              </w:rPr>
            </w:pPr>
            <w:r w:rsidRPr="00D9632B">
              <w:rPr>
                <w:rFonts w:ascii="Calibri" w:hAnsi="Calibri" w:cs="Times New Roman"/>
                <w:b w:val="0"/>
                <w:sz w:val="18"/>
                <w:szCs w:val="18"/>
              </w:rPr>
              <w:t>Presentation with the members UConn on the preliminary results from the meta-review.</w:t>
            </w:r>
          </w:p>
          <w:p w:rsidR="00D9632B" w:rsidRPr="00D9632B" w:rsidRDefault="00D9632B" w:rsidP="00D9632B">
            <w:pPr>
              <w:numPr>
                <w:ilvl w:val="0"/>
                <w:numId w:val="6"/>
              </w:numPr>
              <w:contextualSpacing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October 23</w:t>
            </w:r>
            <w:r>
              <w:rPr>
                <w:rFonts w:ascii="Calibri" w:hAnsi="Calibri" w:cs="Times New Roman"/>
                <w:sz w:val="18"/>
                <w:szCs w:val="18"/>
                <w:vertAlign w:val="superscript"/>
              </w:rPr>
              <w:t>rd</w:t>
            </w:r>
            <w:r>
              <w:rPr>
                <w:rFonts w:ascii="Calibri" w:hAnsi="Calibri" w:cs="Times New Roman"/>
                <w:sz w:val="18"/>
                <w:szCs w:val="18"/>
              </w:rPr>
              <w:t xml:space="preserve">, 2pm EST- </w:t>
            </w:r>
            <w:r>
              <w:rPr>
                <w:rFonts w:ascii="Calibri" w:hAnsi="Calibri" w:cs="Times New Roman"/>
                <w:b w:val="0"/>
                <w:sz w:val="18"/>
                <w:szCs w:val="18"/>
              </w:rPr>
              <w:t xml:space="preserve">SOBC Grand Rounds with Karolina </w:t>
            </w:r>
            <w:proofErr w:type="spellStart"/>
            <w:r>
              <w:rPr>
                <w:rFonts w:ascii="Calibri" w:hAnsi="Calibri" w:cs="Times New Roman"/>
                <w:b w:val="0"/>
                <w:sz w:val="18"/>
                <w:szCs w:val="18"/>
              </w:rPr>
              <w:t>Lempert</w:t>
            </w:r>
            <w:proofErr w:type="spellEnd"/>
            <w:r w:rsidR="004F39C1">
              <w:rPr>
                <w:rFonts w:ascii="Calibri" w:hAnsi="Calibri" w:cs="Times New Roman"/>
                <w:b w:val="0"/>
                <w:sz w:val="18"/>
                <w:szCs w:val="18"/>
              </w:rPr>
              <w:t>, PhD.</w:t>
            </w:r>
          </w:p>
          <w:p w:rsidR="00D9632B" w:rsidRDefault="00D9632B" w:rsidP="00D9632B">
            <w:pPr>
              <w:contextualSpacing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Jeff Birk R21 Presentation</w:t>
            </w:r>
          </w:p>
          <w:p w:rsidR="00D9632B" w:rsidRPr="00E85188" w:rsidRDefault="00BF669C" w:rsidP="00BF669C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b w:val="0"/>
                <w:sz w:val="18"/>
                <w:szCs w:val="18"/>
              </w:rPr>
              <w:t xml:space="preserve">Title: </w:t>
            </w:r>
            <w:r w:rsidRPr="00BF669C">
              <w:rPr>
                <w:rFonts w:ascii="Calibri" w:hAnsi="Calibri" w:cs="Times New Roman"/>
                <w:i/>
                <w:sz w:val="18"/>
                <w:szCs w:val="18"/>
              </w:rPr>
              <w:t>Investigating Fear Of Recurrence As A Modifiable Mechanism Of Behavior Change To Improve Medication Adherence In Acute Coronary Syndrome Patients</w:t>
            </w:r>
            <w:r>
              <w:rPr>
                <w:rFonts w:ascii="Calibri" w:hAnsi="Calibri" w:cs="Times New Roman"/>
                <w:i/>
                <w:sz w:val="18"/>
                <w:szCs w:val="18"/>
              </w:rPr>
              <w:t>.</w:t>
            </w:r>
          </w:p>
          <w:p w:rsidR="00142C60" w:rsidRPr="004F39C1" w:rsidRDefault="00E85188" w:rsidP="004F39C1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b w:val="0"/>
                <w:sz w:val="18"/>
                <w:szCs w:val="18"/>
              </w:rPr>
              <w:t>As the R21s are brought into the network, this is a great opportunity for people to provide feedback to these research projects. Towards the end of this presentation there will be time set aside for questions and discussion.</w:t>
            </w:r>
          </w:p>
          <w:p w:rsidR="004F39C1" w:rsidRPr="004F39C1" w:rsidRDefault="004F39C1" w:rsidP="004F39C1">
            <w:pPr>
              <w:pStyle w:val="ListParagraph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D83D27" w:rsidRPr="00F76F6F" w:rsidRDefault="00D83D27" w:rsidP="00DC5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</w:tbl>
    <w:p w:rsidR="004F39C1" w:rsidRPr="004F39C1" w:rsidRDefault="004F39C1" w:rsidP="004F39C1">
      <w:pPr>
        <w:tabs>
          <w:tab w:val="left" w:pos="8976"/>
        </w:tabs>
      </w:pPr>
      <w:bookmarkStart w:id="0" w:name="_GoBack"/>
      <w:bookmarkEnd w:id="0"/>
    </w:p>
    <w:sectPr w:rsidR="004F39C1" w:rsidRPr="004F39C1" w:rsidSect="00F663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notTrueType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28EB"/>
    <w:multiLevelType w:val="hybridMultilevel"/>
    <w:tmpl w:val="085E7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7415B"/>
    <w:multiLevelType w:val="hybridMultilevel"/>
    <w:tmpl w:val="FDF8D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346CE"/>
    <w:multiLevelType w:val="hybridMultilevel"/>
    <w:tmpl w:val="27C4F520"/>
    <w:lvl w:ilvl="0" w:tplc="53900B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BC7E38"/>
    <w:multiLevelType w:val="hybridMultilevel"/>
    <w:tmpl w:val="9D66C056"/>
    <w:lvl w:ilvl="0" w:tplc="260AD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32FD1"/>
    <w:multiLevelType w:val="hybridMultilevel"/>
    <w:tmpl w:val="1154150A"/>
    <w:lvl w:ilvl="0" w:tplc="65EC6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7FC89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800D1"/>
    <w:multiLevelType w:val="hybridMultilevel"/>
    <w:tmpl w:val="E49612F0"/>
    <w:lvl w:ilvl="0" w:tplc="D248A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C5AFB"/>
    <w:multiLevelType w:val="hybridMultilevel"/>
    <w:tmpl w:val="2FC2718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425045CC"/>
    <w:multiLevelType w:val="hybridMultilevel"/>
    <w:tmpl w:val="EDCEAA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754B9A"/>
    <w:multiLevelType w:val="hybridMultilevel"/>
    <w:tmpl w:val="CCFA50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97181"/>
    <w:multiLevelType w:val="hybridMultilevel"/>
    <w:tmpl w:val="D9CC0730"/>
    <w:lvl w:ilvl="0" w:tplc="1D722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1630B"/>
    <w:multiLevelType w:val="hybridMultilevel"/>
    <w:tmpl w:val="B09A9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E0F69"/>
    <w:multiLevelType w:val="hybridMultilevel"/>
    <w:tmpl w:val="20CA7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A32ED"/>
    <w:multiLevelType w:val="hybridMultilevel"/>
    <w:tmpl w:val="D7685038"/>
    <w:lvl w:ilvl="0" w:tplc="D1F67D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D35ECC"/>
    <w:multiLevelType w:val="multilevel"/>
    <w:tmpl w:val="174E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D955FFF"/>
    <w:multiLevelType w:val="hybridMultilevel"/>
    <w:tmpl w:val="79DA06D8"/>
    <w:lvl w:ilvl="0" w:tplc="004EFAB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5E744C47"/>
    <w:multiLevelType w:val="hybridMultilevel"/>
    <w:tmpl w:val="26EA5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D425D"/>
    <w:multiLevelType w:val="hybridMultilevel"/>
    <w:tmpl w:val="CB8A0944"/>
    <w:lvl w:ilvl="0" w:tplc="B1802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EC26F0"/>
    <w:multiLevelType w:val="hybridMultilevel"/>
    <w:tmpl w:val="F33CD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2A3B8A"/>
    <w:multiLevelType w:val="hybridMultilevel"/>
    <w:tmpl w:val="2B3E5CD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9"/>
  </w:num>
  <w:num w:numId="5">
    <w:abstractNumId w:val="13"/>
  </w:num>
  <w:num w:numId="6">
    <w:abstractNumId w:val="4"/>
  </w:num>
  <w:num w:numId="7">
    <w:abstractNumId w:val="18"/>
  </w:num>
  <w:num w:numId="8">
    <w:abstractNumId w:val="7"/>
  </w:num>
  <w:num w:numId="9">
    <w:abstractNumId w:val="10"/>
  </w:num>
  <w:num w:numId="10">
    <w:abstractNumId w:val="5"/>
  </w:num>
  <w:num w:numId="11">
    <w:abstractNumId w:val="1"/>
  </w:num>
  <w:num w:numId="12">
    <w:abstractNumId w:val="3"/>
  </w:num>
  <w:num w:numId="13">
    <w:abstractNumId w:val="14"/>
  </w:num>
  <w:num w:numId="14">
    <w:abstractNumId w:val="6"/>
  </w:num>
  <w:num w:numId="15">
    <w:abstractNumId w:val="11"/>
  </w:num>
  <w:num w:numId="16">
    <w:abstractNumId w:val="8"/>
  </w:num>
  <w:num w:numId="17">
    <w:abstractNumId w:val="16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D27"/>
    <w:rsid w:val="00040075"/>
    <w:rsid w:val="00052395"/>
    <w:rsid w:val="000A3360"/>
    <w:rsid w:val="000A4013"/>
    <w:rsid w:val="000A5842"/>
    <w:rsid w:val="000B186A"/>
    <w:rsid w:val="0010083E"/>
    <w:rsid w:val="00142C60"/>
    <w:rsid w:val="001C54BD"/>
    <w:rsid w:val="001E0F6D"/>
    <w:rsid w:val="00247E4B"/>
    <w:rsid w:val="00337475"/>
    <w:rsid w:val="0034273B"/>
    <w:rsid w:val="003913A3"/>
    <w:rsid w:val="003A3D8C"/>
    <w:rsid w:val="003B2807"/>
    <w:rsid w:val="003C1D33"/>
    <w:rsid w:val="004B7154"/>
    <w:rsid w:val="004D2853"/>
    <w:rsid w:val="004F39C1"/>
    <w:rsid w:val="00534B36"/>
    <w:rsid w:val="00563C07"/>
    <w:rsid w:val="006167EB"/>
    <w:rsid w:val="00627086"/>
    <w:rsid w:val="006D5419"/>
    <w:rsid w:val="006E1E1E"/>
    <w:rsid w:val="007A240D"/>
    <w:rsid w:val="007D7301"/>
    <w:rsid w:val="0086107C"/>
    <w:rsid w:val="008D54E5"/>
    <w:rsid w:val="00927364"/>
    <w:rsid w:val="009464AC"/>
    <w:rsid w:val="009743A3"/>
    <w:rsid w:val="009A35C3"/>
    <w:rsid w:val="009C754B"/>
    <w:rsid w:val="009D673D"/>
    <w:rsid w:val="009D756A"/>
    <w:rsid w:val="00A0054A"/>
    <w:rsid w:val="00A260A0"/>
    <w:rsid w:val="00A71C82"/>
    <w:rsid w:val="00A874A2"/>
    <w:rsid w:val="00AA7605"/>
    <w:rsid w:val="00AC5928"/>
    <w:rsid w:val="00B05CAA"/>
    <w:rsid w:val="00B10874"/>
    <w:rsid w:val="00B162F1"/>
    <w:rsid w:val="00B73127"/>
    <w:rsid w:val="00BF669C"/>
    <w:rsid w:val="00CB48F0"/>
    <w:rsid w:val="00D14C3B"/>
    <w:rsid w:val="00D565E7"/>
    <w:rsid w:val="00D80DB7"/>
    <w:rsid w:val="00D83D27"/>
    <w:rsid w:val="00D9632B"/>
    <w:rsid w:val="00E14920"/>
    <w:rsid w:val="00E413CA"/>
    <w:rsid w:val="00E57442"/>
    <w:rsid w:val="00E65B5F"/>
    <w:rsid w:val="00E75942"/>
    <w:rsid w:val="00E85188"/>
    <w:rsid w:val="00EA22C1"/>
    <w:rsid w:val="00EC09EF"/>
    <w:rsid w:val="00EC6376"/>
    <w:rsid w:val="00F31B58"/>
    <w:rsid w:val="00F501DA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04EBA"/>
  <w15:chartTrackingRefBased/>
  <w15:docId w15:val="{350B17F6-EF03-4F02-9678-C5BA9DD6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3D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1-Accent1">
    <w:name w:val="Medium Shading 1 Accent 1"/>
    <w:basedOn w:val="TableNormal"/>
    <w:uiPriority w:val="63"/>
    <w:rsid w:val="00D83D27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D83D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74A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4A2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87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4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4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4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9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736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ings.webex.com/collab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Derby, Lilly</dc:creator>
  <cp:keywords/>
  <dc:description/>
  <cp:lastModifiedBy>Lilly Derby</cp:lastModifiedBy>
  <cp:revision>2</cp:revision>
  <cp:lastPrinted>2018-08-15T14:27:00Z</cp:lastPrinted>
  <dcterms:created xsi:type="dcterms:W3CDTF">2018-09-21T17:56:00Z</dcterms:created>
  <dcterms:modified xsi:type="dcterms:W3CDTF">2018-09-21T17:56:00Z</dcterms:modified>
</cp:coreProperties>
</file>