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E" w:rsidRPr="004E715E" w:rsidRDefault="009349DE" w:rsidP="00614467">
      <w:pPr>
        <w:pStyle w:val="Title"/>
        <w:rPr>
          <w:color w:val="auto"/>
        </w:rPr>
      </w:pPr>
      <w:r>
        <w:rPr>
          <w:color w:val="auto"/>
        </w:rPr>
        <w:t>Steering Committee Call 8.17.16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2250"/>
        <w:gridCol w:w="1170"/>
        <w:gridCol w:w="1350"/>
      </w:tblGrid>
      <w:tr w:rsidR="004E715E" w:rsidRPr="004E715E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580" w:rsidRPr="004E715E" w:rsidRDefault="007D0580" w:rsidP="00487D39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580" w:rsidRPr="009349DE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9349DE">
              <w:rPr>
                <w:b w:val="0"/>
                <w:color w:val="auto"/>
                <w:sz w:val="20"/>
                <w:szCs w:val="20"/>
              </w:rPr>
              <w:t>646-317-5469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580" w:rsidRPr="004E715E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Leader</w:t>
            </w:r>
            <w:r w:rsidR="0056685C" w:rsidRPr="004E715E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80" w:rsidRPr="009349DE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Donald Edmondson</w:t>
            </w:r>
          </w:p>
        </w:tc>
      </w:tr>
      <w:tr w:rsidR="004E715E" w:rsidRPr="004E715E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56685C" w:rsidRPr="004E715E" w:rsidRDefault="0056685C" w:rsidP="00487D39">
            <w:pPr>
              <w:rPr>
                <w:sz w:val="20"/>
                <w:szCs w:val="20"/>
              </w:rPr>
            </w:pPr>
            <w:r w:rsidRPr="004E715E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6685C" w:rsidRPr="004E715E" w:rsidRDefault="009349DE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8.17.16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6685C" w:rsidRPr="004E715E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E715E">
              <w:rPr>
                <w:b/>
                <w:sz w:val="20"/>
                <w:szCs w:val="20"/>
              </w:rPr>
              <w:t>Note Taker: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56685C" w:rsidRPr="004E715E" w:rsidRDefault="009349DE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Navarrete</w:t>
            </w:r>
          </w:p>
        </w:tc>
      </w:tr>
      <w:tr w:rsidR="004E715E" w:rsidRPr="004E715E" w:rsidTr="00F66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5D35E4" w:rsidRPr="004E715E" w:rsidRDefault="005D35E4" w:rsidP="00487D39">
            <w:pPr>
              <w:rPr>
                <w:sz w:val="20"/>
                <w:szCs w:val="20"/>
              </w:rPr>
            </w:pPr>
            <w:r w:rsidRPr="004E715E">
              <w:rPr>
                <w:sz w:val="20"/>
                <w:szCs w:val="20"/>
              </w:rPr>
              <w:t>Time: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D35E4" w:rsidRPr="004E715E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 EST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D35E4" w:rsidRPr="004E715E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E715E">
              <w:rPr>
                <w:b/>
                <w:sz w:val="20"/>
                <w:szCs w:val="20"/>
              </w:rPr>
              <w:t>Call In #: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D35E4" w:rsidRPr="004E715E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349DE">
              <w:rPr>
                <w:sz w:val="20"/>
                <w:szCs w:val="20"/>
              </w:rPr>
              <w:t>646-317-5469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5D35E4" w:rsidRPr="004E715E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E715E">
              <w:rPr>
                <w:b/>
                <w:sz w:val="20"/>
                <w:szCs w:val="20"/>
              </w:rPr>
              <w:t xml:space="preserve">Code: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35E4" w:rsidRPr="004E715E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:rsidR="00CC0849" w:rsidRPr="004E715E" w:rsidRDefault="00CC0849" w:rsidP="0060662F">
            <w:pPr>
              <w:rPr>
                <w:sz w:val="20"/>
                <w:szCs w:val="20"/>
              </w:rPr>
            </w:pPr>
            <w:r w:rsidRPr="004E715E">
              <w:rPr>
                <w:sz w:val="20"/>
                <w:szCs w:val="20"/>
              </w:rPr>
              <w:t>Attendees:</w:t>
            </w:r>
          </w:p>
        </w:tc>
        <w:tc>
          <w:tcPr>
            <w:tcW w:w="9630" w:type="dxa"/>
            <w:gridSpan w:val="5"/>
            <w:shd w:val="clear" w:color="auto" w:fill="auto"/>
            <w:vAlign w:val="center"/>
          </w:tcPr>
          <w:p w:rsidR="00995D4F" w:rsidRDefault="00995D4F" w:rsidP="0099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Network: </w:t>
            </w:r>
            <w:r w:rsidR="00FC142E" w:rsidRPr="00995D4F">
              <w:rPr>
                <w:bCs/>
                <w:sz w:val="20"/>
                <w:szCs w:val="20"/>
              </w:rPr>
              <w:t>Russ, J</w:t>
            </w:r>
            <w:r w:rsidRPr="00995D4F">
              <w:rPr>
                <w:bCs/>
                <w:sz w:val="20"/>
                <w:szCs w:val="20"/>
              </w:rPr>
              <w:t>un, Josh, Dave, Johannes</w:t>
            </w:r>
            <w:r w:rsidR="00FC142E" w:rsidRPr="00995D4F">
              <w:rPr>
                <w:bCs/>
                <w:sz w:val="20"/>
                <w:szCs w:val="20"/>
              </w:rPr>
              <w:t>, Rick, Amy</w:t>
            </w:r>
            <w:r w:rsidR="00367FBD" w:rsidRPr="00995D4F">
              <w:rPr>
                <w:bCs/>
                <w:sz w:val="20"/>
                <w:szCs w:val="20"/>
              </w:rPr>
              <w:t>, Alison</w:t>
            </w:r>
            <w:r w:rsidRPr="00995D4F">
              <w:rPr>
                <w:bCs/>
                <w:sz w:val="20"/>
                <w:szCs w:val="20"/>
              </w:rPr>
              <w:t>, Eric</w:t>
            </w:r>
          </w:p>
          <w:p w:rsidR="00995D4F" w:rsidRPr="00995D4F" w:rsidRDefault="00995D4F" w:rsidP="0099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NIH: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5D4F">
              <w:rPr>
                <w:bCs/>
                <w:sz w:val="20"/>
                <w:szCs w:val="20"/>
              </w:rPr>
              <w:t>Elaine, Melissa, Jon, Lis</w:t>
            </w:r>
            <w:r w:rsidRPr="00995D4F">
              <w:rPr>
                <w:bCs/>
                <w:sz w:val="20"/>
                <w:szCs w:val="20"/>
              </w:rPr>
              <w:t>, Wendy</w:t>
            </w:r>
            <w:r w:rsidR="00165A08">
              <w:rPr>
                <w:bCs/>
                <w:sz w:val="20"/>
                <w:szCs w:val="20"/>
              </w:rPr>
              <w:t>, Chandra</w:t>
            </w:r>
            <w:bookmarkStart w:id="0" w:name="_GoBack"/>
            <w:bookmarkEnd w:id="0"/>
          </w:p>
          <w:p w:rsidR="00995D4F" w:rsidRPr="004E715E" w:rsidRDefault="00995D4F" w:rsidP="00995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RCC: </w:t>
            </w:r>
            <w:r w:rsidRPr="00995D4F">
              <w:rPr>
                <w:bCs/>
                <w:sz w:val="20"/>
                <w:szCs w:val="20"/>
              </w:rPr>
              <w:t>Karina, Donald, Stephanie, Laura</w:t>
            </w:r>
          </w:p>
        </w:tc>
      </w:tr>
    </w:tbl>
    <w:p w:rsidR="00053817" w:rsidRPr="004E715E" w:rsidRDefault="00053817" w:rsidP="00F66351">
      <w:pPr>
        <w:spacing w:after="0" w:line="240" w:lineRule="auto"/>
        <w:rPr>
          <w:b/>
        </w:rPr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0780"/>
      </w:tblGrid>
      <w:tr w:rsidR="004E715E" w:rsidRPr="004E715E" w:rsidTr="00940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053817" w:rsidRPr="004E715E" w:rsidRDefault="00D55C35" w:rsidP="00D55C35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MEETING OBJECTIVES</w:t>
            </w:r>
          </w:p>
        </w:tc>
      </w:tr>
      <w:tr w:rsidR="004E715E" w:rsidRPr="004E715E" w:rsidTr="00940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053817" w:rsidRDefault="00053817" w:rsidP="009D1CD8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  <w:r w:rsidR="009349DE">
              <w:rPr>
                <w:b w:val="0"/>
                <w:sz w:val="20"/>
                <w:szCs w:val="20"/>
              </w:rPr>
              <w:t>Discuss new phone call structure</w:t>
            </w:r>
          </w:p>
          <w:p w:rsidR="009D1CD8" w:rsidRPr="009D1CD8" w:rsidRDefault="009D1CD8" w:rsidP="00821D75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Update on </w:t>
            </w:r>
            <w:r w:rsidR="00821D75">
              <w:rPr>
                <w:b w:val="0"/>
                <w:sz w:val="20"/>
                <w:szCs w:val="20"/>
              </w:rPr>
              <w:t xml:space="preserve">subcommittee </w:t>
            </w:r>
            <w:r>
              <w:rPr>
                <w:b w:val="0"/>
                <w:sz w:val="20"/>
                <w:szCs w:val="20"/>
              </w:rPr>
              <w:t>plan going forward</w:t>
            </w:r>
          </w:p>
        </w:tc>
      </w:tr>
    </w:tbl>
    <w:p w:rsidR="00F66351" w:rsidRPr="004E715E" w:rsidRDefault="00F66351" w:rsidP="00F66351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6220"/>
        <w:gridCol w:w="1031"/>
        <w:gridCol w:w="3529"/>
      </w:tblGrid>
      <w:tr w:rsidR="004E715E" w:rsidRPr="004E715E" w:rsidTr="00D42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bottom w:val="single" w:sz="4" w:space="0" w:color="auto"/>
            </w:tcBorders>
          </w:tcPr>
          <w:p w:rsidR="00560A8E" w:rsidRPr="004E715E" w:rsidRDefault="00560A8E" w:rsidP="00F66351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AGENDA ITEMS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560A8E" w:rsidRPr="004E715E" w:rsidRDefault="00560A8E" w:rsidP="00F66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Presenter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560A8E" w:rsidRPr="004E715E" w:rsidRDefault="00560A8E" w:rsidP="00F663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424B3" w:rsidRPr="004E715E" w:rsidTr="00260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B3" w:rsidRPr="004E715E" w:rsidRDefault="00D424B3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New call structure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B3" w:rsidRPr="004E715E" w:rsidRDefault="00D424B3" w:rsidP="00F66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</w:tr>
      <w:tr w:rsidR="00257004" w:rsidRPr="004E715E" w:rsidTr="00BD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04" w:rsidRPr="00D424B3" w:rsidRDefault="00257004" w:rsidP="00257004">
            <w:pPr>
              <w:rPr>
                <w:color w:val="DB8577"/>
                <w:sz w:val="20"/>
                <w:szCs w:val="20"/>
              </w:rPr>
            </w:pPr>
            <w:r w:rsidRPr="00D424B3">
              <w:rPr>
                <w:color w:val="DB8577"/>
                <w:sz w:val="20"/>
                <w:szCs w:val="20"/>
              </w:rPr>
              <w:t>Discussion (Minutes)</w:t>
            </w:r>
          </w:p>
          <w:p w:rsidR="00257004" w:rsidRPr="00D5026A" w:rsidRDefault="00257004" w:rsidP="0025700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Steering Committee Call Structure</w:t>
            </w:r>
          </w:p>
          <w:p w:rsidR="00257004" w:rsidRPr="004E715E" w:rsidRDefault="00257004" w:rsidP="005F4EB1">
            <w:pPr>
              <w:pStyle w:val="ListParagraph"/>
              <w:numPr>
                <w:ilvl w:val="0"/>
                <w:numId w:val="13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PI’s engage in subcommittee call</w:t>
            </w:r>
          </w:p>
          <w:p w:rsidR="00257004" w:rsidRPr="004E715E" w:rsidRDefault="00257004" w:rsidP="005F4EB1">
            <w:pPr>
              <w:pStyle w:val="ListParagraph"/>
              <w:numPr>
                <w:ilvl w:val="0"/>
                <w:numId w:val="13"/>
              </w:numPr>
              <w:ind w:left="782"/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Group reports out on struggles, obstacles, accomplishments, progress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3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Collabs across network, RCC activities and subcommittee activities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3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Needs can be addressed and tasked to subcommittee based on need – case by case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3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Consider flexible schedule, not fixed time/date</w:t>
            </w:r>
          </w:p>
          <w:p w:rsidR="00257004" w:rsidRDefault="00257004" w:rsidP="0025700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Grand Rounds Call 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 w:rsidRPr="009D68D6">
              <w:rPr>
                <w:b w:val="0"/>
                <w:sz w:val="20"/>
                <w:szCs w:val="20"/>
              </w:rPr>
              <w:t>Geared toward the science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 min presentation/30 min discussion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Outside scientists and experts – network relevant topics</w:t>
            </w:r>
          </w:p>
          <w:p w:rsidR="00995D4F" w:rsidRDefault="00995D4F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Chance for junior members to engage in projects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How we can leverage our unique resources to do something different outside of our network</w:t>
            </w:r>
          </w:p>
          <w:p w:rsidR="00257004" w:rsidRPr="00257004" w:rsidRDefault="00995D4F" w:rsidP="00257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-------------------------------------------------------------------------------------------------------------------------------------------------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 w:rsidRPr="00B53C3E">
              <w:rPr>
                <w:b w:val="0"/>
                <w:sz w:val="20"/>
                <w:szCs w:val="20"/>
              </w:rPr>
              <w:t>Calls will replace standing subcommittee calls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 w:rsidRPr="00B53C3E">
              <w:rPr>
                <w:b w:val="0"/>
                <w:sz w:val="20"/>
                <w:szCs w:val="20"/>
              </w:rPr>
              <w:t>Send agendas ahead of time so those interesting can attend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Advertise grand round calls more broadly; beyond network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Other groups that have affinities to given topic that month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Allows junior investigators to attend</w:t>
            </w:r>
          </w:p>
          <w:p w:rsidR="00257004" w:rsidRDefault="00257004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Few calls to start with just network</w:t>
            </w:r>
          </w:p>
          <w:p w:rsidR="00995D4F" w:rsidRDefault="00995D4F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Will pilot using video conferencing</w:t>
            </w:r>
          </w:p>
          <w:p w:rsidR="00257004" w:rsidRDefault="00995D4F" w:rsidP="005F4EB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Video c</w:t>
            </w:r>
            <w:r w:rsidR="00257004">
              <w:rPr>
                <w:b w:val="0"/>
                <w:sz w:val="20"/>
                <w:szCs w:val="20"/>
              </w:rPr>
              <w:t>all logistics: turn off notifications of those entering; muting</w:t>
            </w:r>
          </w:p>
          <w:p w:rsidR="00257004" w:rsidRPr="00995D4F" w:rsidRDefault="00257004" w:rsidP="00F66351">
            <w:pPr>
              <w:pStyle w:val="ListParagraph"/>
              <w:numPr>
                <w:ilvl w:val="0"/>
                <w:numId w:val="15"/>
              </w:numPr>
              <w:ind w:left="78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Evaluate after a few months how things are progressing; feedback from group</w:t>
            </w:r>
          </w:p>
        </w:tc>
      </w:tr>
      <w:tr w:rsidR="00260B97" w:rsidRPr="004E715E" w:rsidTr="00260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97" w:rsidRPr="004E715E" w:rsidRDefault="00260B97" w:rsidP="009349DE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Measures chart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97" w:rsidRPr="004E715E" w:rsidRDefault="00260B97" w:rsidP="009C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</w:tr>
      <w:tr w:rsidR="00260B97" w:rsidRPr="004E715E" w:rsidTr="00A851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97" w:rsidRPr="00D424B3" w:rsidRDefault="00260B97" w:rsidP="00260B97">
            <w:pPr>
              <w:rPr>
                <w:color w:val="DB8577"/>
                <w:sz w:val="20"/>
                <w:szCs w:val="20"/>
              </w:rPr>
            </w:pPr>
            <w:r w:rsidRPr="00D424B3">
              <w:rPr>
                <w:color w:val="DB8577"/>
                <w:sz w:val="20"/>
                <w:szCs w:val="20"/>
              </w:rPr>
              <w:t>Discussion (Minutes)</w:t>
            </w:r>
          </w:p>
          <w:p w:rsidR="009C7A08" w:rsidRPr="00995D4F" w:rsidRDefault="009C7A08" w:rsidP="009C7A0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Almeida/Smyth group – </w:t>
            </w:r>
            <w:r>
              <w:rPr>
                <w:b w:val="0"/>
                <w:sz w:val="20"/>
                <w:szCs w:val="20"/>
              </w:rPr>
              <w:t xml:space="preserve"> include links to measures</w:t>
            </w:r>
          </w:p>
          <w:p w:rsidR="00995D4F" w:rsidRPr="00995D4F" w:rsidRDefault="00995D4F" w:rsidP="00995D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Edits from groups to complete comprehensive list, with an understanding there is overlap</w:t>
            </w:r>
          </w:p>
        </w:tc>
      </w:tr>
      <w:tr w:rsidR="009C7A08" w:rsidRPr="004E715E" w:rsidTr="0028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4E715E" w:rsidRDefault="009C7A08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Progress of systematic review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4E715E" w:rsidRDefault="009C7A08" w:rsidP="009C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</w:tr>
      <w:tr w:rsidR="00D424B3" w:rsidRPr="004E715E" w:rsidTr="00A01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F3" w:rsidRPr="00F246F3" w:rsidRDefault="00F246F3" w:rsidP="00F246F3">
            <w:pPr>
              <w:rPr>
                <w:color w:val="DB8577"/>
                <w:sz w:val="20"/>
                <w:szCs w:val="20"/>
              </w:rPr>
            </w:pPr>
            <w:r w:rsidRPr="00D424B3">
              <w:rPr>
                <w:color w:val="DB8577"/>
                <w:sz w:val="20"/>
                <w:szCs w:val="20"/>
              </w:rPr>
              <w:t>Discussion (Minutes)</w:t>
            </w:r>
          </w:p>
          <w:p w:rsidR="00D424B3" w:rsidRPr="00D424B3" w:rsidRDefault="00D424B3" w:rsidP="00260B97">
            <w:pPr>
              <w:pStyle w:val="ListParagraph"/>
              <w:numPr>
                <w:ilvl w:val="0"/>
                <w:numId w:val="16"/>
              </w:numPr>
              <w:ind w:left="69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Not many RCTs with med adherence as primary outcome</w:t>
            </w:r>
          </w:p>
        </w:tc>
      </w:tr>
      <w:tr w:rsidR="009C7A08" w:rsidRPr="004E715E" w:rsidTr="00111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031A9B" w:rsidRDefault="009C7A08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 w:rsidRPr="00031A9B">
              <w:rPr>
                <w:b w:val="0"/>
                <w:sz w:val="20"/>
                <w:szCs w:val="20"/>
              </w:rPr>
              <w:t>Marker paper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4E715E" w:rsidRDefault="009C7A08" w:rsidP="009C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</w:tr>
      <w:tr w:rsidR="00D424B3" w:rsidRPr="004E715E" w:rsidTr="00071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B3" w:rsidRPr="00D424B3" w:rsidRDefault="00D424B3" w:rsidP="00D424B3">
            <w:pPr>
              <w:rPr>
                <w:color w:val="DB8577"/>
                <w:sz w:val="20"/>
                <w:szCs w:val="20"/>
              </w:rPr>
            </w:pPr>
            <w:r w:rsidRPr="00D424B3">
              <w:rPr>
                <w:color w:val="DB8577"/>
                <w:sz w:val="20"/>
                <w:szCs w:val="20"/>
              </w:rPr>
              <w:t>Discussion (Minutes)</w:t>
            </w:r>
          </w:p>
          <w:p w:rsidR="00D424B3" w:rsidRDefault="00D424B3" w:rsidP="008B493F">
            <w:pPr>
              <w:pStyle w:val="ListParagraph"/>
              <w:numPr>
                <w:ilvl w:val="0"/>
                <w:numId w:val="16"/>
              </w:numPr>
              <w:ind w:left="692" w:hanging="332"/>
              <w:rPr>
                <w:b w:val="0"/>
                <w:sz w:val="20"/>
                <w:szCs w:val="20"/>
              </w:rPr>
            </w:pPr>
            <w:r w:rsidRPr="006F0D0B">
              <w:rPr>
                <w:b w:val="0"/>
                <w:sz w:val="20"/>
                <w:szCs w:val="20"/>
              </w:rPr>
              <w:t>What is SOBC? Mission and purpose – layout what each project is doing</w:t>
            </w:r>
            <w:r>
              <w:rPr>
                <w:b w:val="0"/>
                <w:sz w:val="20"/>
                <w:szCs w:val="20"/>
              </w:rPr>
              <w:t xml:space="preserve"> (paragraph)</w:t>
            </w:r>
          </w:p>
          <w:p w:rsidR="00D424B3" w:rsidRDefault="00D424B3" w:rsidP="008B493F">
            <w:pPr>
              <w:pStyle w:val="ListParagraph"/>
              <w:numPr>
                <w:ilvl w:val="1"/>
                <w:numId w:val="16"/>
              </w:numPr>
              <w:ind w:left="872" w:hanging="18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Plug in sample measures within paragraph – use SOBC framework to outline paragraphs</w:t>
            </w:r>
          </w:p>
          <w:p w:rsidR="00D424B3" w:rsidRDefault="00D424B3" w:rsidP="008B493F">
            <w:pPr>
              <w:pStyle w:val="ListParagraph"/>
              <w:numPr>
                <w:ilvl w:val="0"/>
                <w:numId w:val="16"/>
              </w:numPr>
              <w:ind w:left="602" w:hanging="2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Redundancy with special issue paper?</w:t>
            </w:r>
          </w:p>
          <w:p w:rsidR="00D424B3" w:rsidRDefault="00D424B3" w:rsidP="008B493F">
            <w:pPr>
              <w:pStyle w:val="ListParagraph"/>
              <w:numPr>
                <w:ilvl w:val="0"/>
                <w:numId w:val="16"/>
              </w:numPr>
              <w:ind w:left="602" w:hanging="270"/>
              <w:rPr>
                <w:b w:val="0"/>
                <w:sz w:val="20"/>
                <w:szCs w:val="20"/>
              </w:rPr>
            </w:pPr>
            <w:r w:rsidRPr="00D5474E">
              <w:rPr>
                <w:b w:val="0"/>
                <w:sz w:val="20"/>
                <w:szCs w:val="20"/>
              </w:rPr>
              <w:t>Measures chart</w:t>
            </w:r>
            <w:r>
              <w:rPr>
                <w:b w:val="0"/>
                <w:sz w:val="20"/>
                <w:szCs w:val="20"/>
              </w:rPr>
              <w:t xml:space="preserve"> – beginning of a repository</w:t>
            </w:r>
          </w:p>
          <w:p w:rsidR="00D424B3" w:rsidRPr="00F246F3" w:rsidRDefault="00D424B3" w:rsidP="00D424B3">
            <w:pPr>
              <w:pStyle w:val="ListParagraph"/>
              <w:numPr>
                <w:ilvl w:val="0"/>
                <w:numId w:val="16"/>
              </w:numPr>
              <w:ind w:left="602" w:hanging="27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Submission timeline – 3 months</w:t>
            </w:r>
          </w:p>
        </w:tc>
      </w:tr>
      <w:tr w:rsidR="009C7A08" w:rsidRPr="004E715E" w:rsidTr="0097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4E715E" w:rsidRDefault="009C7A08" w:rsidP="00F66351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Subcommittee update/plan moving forward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4E715E" w:rsidRDefault="009C7A08" w:rsidP="009C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</w:tr>
      <w:tr w:rsidR="008746CD" w:rsidRPr="004E715E" w:rsidTr="00B00A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F3" w:rsidRPr="00F246F3" w:rsidRDefault="00F246F3" w:rsidP="00F246F3">
            <w:pPr>
              <w:rPr>
                <w:color w:val="DB8577"/>
                <w:sz w:val="20"/>
                <w:szCs w:val="20"/>
              </w:rPr>
            </w:pPr>
            <w:r w:rsidRPr="00D424B3">
              <w:rPr>
                <w:color w:val="DB8577"/>
                <w:sz w:val="20"/>
                <w:szCs w:val="20"/>
              </w:rPr>
              <w:t>Discussion (Minutes)</w:t>
            </w:r>
          </w:p>
          <w:p w:rsidR="008746CD" w:rsidRPr="00F246F3" w:rsidRDefault="00F246F3" w:rsidP="00F246F3">
            <w:pPr>
              <w:pStyle w:val="ListParagraph"/>
              <w:numPr>
                <w:ilvl w:val="0"/>
                <w:numId w:val="20"/>
              </w:numPr>
              <w:ind w:left="602" w:hanging="24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Will use subcommittees when relevant instance arises; will not continue monthly calls </w:t>
            </w:r>
          </w:p>
        </w:tc>
      </w:tr>
      <w:tr w:rsidR="009C7A08" w:rsidRPr="004E715E" w:rsidTr="00913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Default="009C7A08" w:rsidP="00DD02AC">
            <w:pPr>
              <w:pStyle w:val="ListParagraph"/>
              <w:numPr>
                <w:ilvl w:val="0"/>
                <w:numId w:val="9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Standing steering committee call/grand rounds (date/time?)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8" w:rsidRPr="004E715E" w:rsidRDefault="009C7A08" w:rsidP="009C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</w:p>
        </w:tc>
      </w:tr>
      <w:tr w:rsidR="00D424B3" w:rsidRPr="004E715E" w:rsidTr="006F0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B3" w:rsidRPr="00D424B3" w:rsidRDefault="00D424B3" w:rsidP="00D424B3">
            <w:pPr>
              <w:rPr>
                <w:color w:val="DB8577"/>
                <w:sz w:val="20"/>
                <w:szCs w:val="20"/>
              </w:rPr>
            </w:pPr>
            <w:r w:rsidRPr="00D424B3">
              <w:rPr>
                <w:color w:val="DB8577"/>
                <w:sz w:val="20"/>
                <w:szCs w:val="20"/>
              </w:rPr>
              <w:t>Discussion (Minutes)</w:t>
            </w:r>
          </w:p>
          <w:p w:rsidR="00D424B3" w:rsidRPr="005F4EB1" w:rsidRDefault="009C7A08" w:rsidP="009C7A08">
            <w:pPr>
              <w:pStyle w:val="ListParagraph"/>
              <w:numPr>
                <w:ilvl w:val="0"/>
                <w:numId w:val="17"/>
              </w:numPr>
              <w:ind w:left="87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Will schedule as best as possible to accommodate PI’s from each group</w:t>
            </w:r>
          </w:p>
        </w:tc>
      </w:tr>
    </w:tbl>
    <w:p w:rsidR="00F804B6" w:rsidRPr="004E715E" w:rsidRDefault="00F804B6" w:rsidP="00F804B6">
      <w:pPr>
        <w:spacing w:after="0" w:line="240" w:lineRule="auto"/>
      </w:pPr>
    </w:p>
    <w:p w:rsidR="00F804B6" w:rsidRPr="004E715E" w:rsidRDefault="00F804B6" w:rsidP="00F66351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7213"/>
        <w:gridCol w:w="2231"/>
        <w:gridCol w:w="1336"/>
      </w:tblGrid>
      <w:tr w:rsidR="004E715E" w:rsidRPr="004E715E" w:rsidTr="00DE1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3" w:type="dxa"/>
            <w:tcBorders>
              <w:bottom w:val="single" w:sz="4" w:space="0" w:color="auto"/>
            </w:tcBorders>
          </w:tcPr>
          <w:p w:rsidR="00F804B6" w:rsidRPr="004E715E" w:rsidRDefault="00F804B6" w:rsidP="00940E64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ACTION ITEMS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F804B6" w:rsidRPr="004E715E" w:rsidRDefault="00F804B6" w:rsidP="00940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F804B6" w:rsidRPr="004E715E" w:rsidRDefault="00F804B6" w:rsidP="00940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Due Date</w:t>
            </w:r>
          </w:p>
        </w:tc>
      </w:tr>
      <w:tr w:rsidR="004E715E" w:rsidRPr="004E715E" w:rsidTr="00DE1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D3432B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Send out Marker paper outline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D3432B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DE1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6148D0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Set up dates for steering committee meeting/grand rounds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6148D0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4E715E" w:rsidTr="00DE1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6148D0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Edits on measures chart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6148D0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PI’s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B6" w:rsidRPr="004E715E" w:rsidRDefault="00F804B6" w:rsidP="00940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10D7" w:rsidRPr="004E715E" w:rsidTr="00DE10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7" w:rsidRDefault="00DE10D7" w:rsidP="00940E64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SBM plans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7" w:rsidRDefault="00DE10D7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7" w:rsidRPr="004E715E" w:rsidRDefault="00DE10D7" w:rsidP="00940E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F804B6" w:rsidRPr="004E715E" w:rsidRDefault="00F804B6" w:rsidP="00F66351">
      <w:pPr>
        <w:spacing w:after="0" w:line="240" w:lineRule="auto"/>
      </w:pP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0780"/>
      </w:tblGrid>
      <w:tr w:rsidR="004E715E" w:rsidRPr="004E715E" w:rsidTr="00940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F66351" w:rsidRPr="004E715E" w:rsidRDefault="00F66351" w:rsidP="00F66351">
            <w:pPr>
              <w:rPr>
                <w:color w:val="auto"/>
                <w:sz w:val="20"/>
                <w:szCs w:val="20"/>
              </w:rPr>
            </w:pPr>
            <w:r w:rsidRPr="004E715E">
              <w:rPr>
                <w:color w:val="auto"/>
                <w:sz w:val="20"/>
                <w:szCs w:val="20"/>
              </w:rPr>
              <w:t>Attachments</w:t>
            </w:r>
            <w:r w:rsidR="00F804B6" w:rsidRPr="004E715E">
              <w:rPr>
                <w:color w:val="auto"/>
                <w:sz w:val="20"/>
                <w:szCs w:val="20"/>
              </w:rPr>
              <w:t xml:space="preserve">  </w:t>
            </w:r>
            <w:r w:rsidR="00F804B6" w:rsidRPr="004E715E">
              <w:rPr>
                <w:b w:val="0"/>
                <w:i/>
                <w:color w:val="auto"/>
                <w:sz w:val="20"/>
                <w:szCs w:val="20"/>
              </w:rPr>
              <w:t>(if necessary)</w:t>
            </w:r>
          </w:p>
        </w:tc>
      </w:tr>
      <w:tr w:rsidR="004E715E" w:rsidRPr="004E715E" w:rsidTr="00940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:rsidR="008B6BA7" w:rsidRDefault="00F66351" w:rsidP="008B6BA7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4E715E">
              <w:rPr>
                <w:b w:val="0"/>
                <w:sz w:val="20"/>
                <w:szCs w:val="20"/>
              </w:rPr>
              <w:t xml:space="preserve"> </w:t>
            </w:r>
            <w:r w:rsidR="008B6BA7">
              <w:rPr>
                <w:b w:val="0"/>
                <w:sz w:val="20"/>
                <w:szCs w:val="20"/>
              </w:rPr>
              <w:t xml:space="preserve">Steering Committee Call Structure </w:t>
            </w:r>
            <w:r w:rsidR="008B6BA7" w:rsidRPr="008B6BA7">
              <w:rPr>
                <w:sz w:val="20"/>
                <w:szCs w:val="20"/>
              </w:rPr>
              <w:t>(monthly)</w:t>
            </w:r>
          </w:p>
          <w:p w:rsidR="00F66351" w:rsidRPr="00AC499D" w:rsidRDefault="008B6BA7" w:rsidP="008B6BA7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Grand Rounds Call Structure </w:t>
            </w:r>
            <w:r w:rsidRPr="008B6BA7">
              <w:rPr>
                <w:sz w:val="20"/>
                <w:szCs w:val="20"/>
              </w:rPr>
              <w:t>(bimonthly)</w:t>
            </w:r>
            <w:r w:rsidR="00F66351" w:rsidRPr="008B6BA7">
              <w:rPr>
                <w:sz w:val="20"/>
                <w:szCs w:val="20"/>
              </w:rPr>
              <w:t xml:space="preserve"> </w:t>
            </w:r>
          </w:p>
          <w:p w:rsidR="001E7A21" w:rsidRPr="00AC499D" w:rsidRDefault="001E7A21" w:rsidP="00821D75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Measures chart </w:t>
            </w:r>
          </w:p>
        </w:tc>
      </w:tr>
    </w:tbl>
    <w:p w:rsidR="00F804B6" w:rsidRPr="004E715E" w:rsidRDefault="00F804B6" w:rsidP="00F66351">
      <w:pPr>
        <w:spacing w:after="0" w:line="240" w:lineRule="auto"/>
      </w:pPr>
    </w:p>
    <w:p w:rsidR="008B6BA7" w:rsidRPr="00CE1661" w:rsidRDefault="008B6BA7" w:rsidP="008B6BA7">
      <w:pPr>
        <w:pStyle w:val="ListParagraph"/>
        <w:numPr>
          <w:ilvl w:val="0"/>
          <w:numId w:val="14"/>
        </w:numPr>
        <w:rPr>
          <w:b/>
          <w:i/>
        </w:rPr>
      </w:pPr>
      <w:r w:rsidRPr="00CE1661">
        <w:rPr>
          <w:b/>
          <w:i/>
        </w:rPr>
        <w:t xml:space="preserve">Monthly Steering Committee Call </w:t>
      </w:r>
      <w:r w:rsidR="00CE1661">
        <w:rPr>
          <w:b/>
          <w:i/>
        </w:rPr>
        <w:t>(</w:t>
      </w:r>
      <w:r w:rsidRPr="00CE1661">
        <w:rPr>
          <w:b/>
          <w:i/>
        </w:rPr>
        <w:t>60 minutes</w:t>
      </w:r>
      <w:r w:rsidR="00CE1661">
        <w:rPr>
          <w:b/>
          <w:i/>
        </w:rPr>
        <w:t>)</w:t>
      </w:r>
    </w:p>
    <w:p w:rsidR="008B6BA7" w:rsidRDefault="008B6BA7" w:rsidP="008B6BA7">
      <w:pPr>
        <w:pStyle w:val="ListParagraph"/>
        <w:numPr>
          <w:ilvl w:val="1"/>
          <w:numId w:val="14"/>
        </w:numPr>
      </w:pPr>
      <w:r w:rsidRPr="00CE1661">
        <w:rPr>
          <w:b/>
        </w:rPr>
        <w:t>Participants:</w:t>
      </w:r>
      <w:r>
        <w:t xml:space="preserve"> PIs from RCC, PIs from Projects, NIH Program officers/scientists</w:t>
      </w:r>
    </w:p>
    <w:p w:rsidR="008B6BA7" w:rsidRPr="00CE1661" w:rsidRDefault="008B6BA7" w:rsidP="008B6BA7">
      <w:pPr>
        <w:pStyle w:val="ListParagraph"/>
        <w:numPr>
          <w:ilvl w:val="1"/>
          <w:numId w:val="14"/>
        </w:numPr>
        <w:rPr>
          <w:b/>
        </w:rPr>
      </w:pPr>
      <w:r w:rsidRPr="00CE1661">
        <w:rPr>
          <w:b/>
        </w:rPr>
        <w:t>Potential topics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2 updates from the PI’s - rotate through so only present every 3 months or so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Issues struggling with in the project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Issues recently solved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Identification of network resources that might support project needs (cross-site consultations, collaborations, etc.)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Reports on cross project collaborations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Summaries of systematic reviews from RCC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 xml:space="preserve">Discussion with RCC about issues/challenges, needs related to Data Sharing, Open Science 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Upcoming deadlines for conferences – planning joint SOBC presentations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Identify new needs, share new resources, build an identity for the group</w:t>
      </w:r>
    </w:p>
    <w:p w:rsidR="008B6BA7" w:rsidRDefault="008B6BA7" w:rsidP="008B6BA7">
      <w:pPr>
        <w:pStyle w:val="ListParagraph"/>
      </w:pPr>
    </w:p>
    <w:p w:rsidR="008B6BA7" w:rsidRDefault="008B6BA7" w:rsidP="008B6BA7">
      <w:pPr>
        <w:pStyle w:val="ListParagraph"/>
      </w:pPr>
    </w:p>
    <w:p w:rsidR="00CE1661" w:rsidRDefault="00CE1661" w:rsidP="00CE1661">
      <w:pPr>
        <w:pStyle w:val="ListParagraph"/>
      </w:pPr>
    </w:p>
    <w:p w:rsidR="00CE1661" w:rsidRDefault="00CE1661" w:rsidP="00CE1661">
      <w:pPr>
        <w:pStyle w:val="ListParagraph"/>
      </w:pPr>
    </w:p>
    <w:p w:rsidR="008B6BA7" w:rsidRDefault="008B6BA7" w:rsidP="00CE1661">
      <w:pPr>
        <w:pStyle w:val="ListParagraph"/>
        <w:numPr>
          <w:ilvl w:val="0"/>
          <w:numId w:val="14"/>
        </w:numPr>
      </w:pPr>
      <w:r w:rsidRPr="00CE1661">
        <w:rPr>
          <w:b/>
          <w:i/>
        </w:rPr>
        <w:t xml:space="preserve">Bimonthly Grand Rounds Call </w:t>
      </w:r>
      <w:r w:rsidR="00CE1661">
        <w:rPr>
          <w:b/>
          <w:i/>
        </w:rPr>
        <w:t>(</w:t>
      </w:r>
      <w:r w:rsidRPr="00CE1661">
        <w:rPr>
          <w:b/>
          <w:i/>
        </w:rPr>
        <w:t>60 minutes</w:t>
      </w:r>
      <w:r w:rsidR="00CE1661">
        <w:rPr>
          <w:b/>
          <w:i/>
        </w:rPr>
        <w:t>)</w:t>
      </w:r>
      <w:r w:rsidR="00CE1661">
        <w:rPr>
          <w:b/>
        </w:rPr>
        <w:t xml:space="preserve"> - </w:t>
      </w:r>
      <w:r>
        <w:t>A series of 30 minute presentations followed by 30 minutes discussion. May spin off the need for cross-cutting workgroups</w:t>
      </w:r>
    </w:p>
    <w:p w:rsidR="008B6BA7" w:rsidRDefault="00CE1661" w:rsidP="008B6BA7">
      <w:pPr>
        <w:pStyle w:val="ListParagraph"/>
        <w:numPr>
          <w:ilvl w:val="1"/>
          <w:numId w:val="14"/>
        </w:numPr>
      </w:pPr>
      <w:r w:rsidRPr="00CE1661">
        <w:rPr>
          <w:b/>
        </w:rPr>
        <w:t>Participants:</w:t>
      </w:r>
      <w:r>
        <w:t xml:space="preserve"> </w:t>
      </w:r>
      <w:r w:rsidR="008B6BA7">
        <w:t xml:space="preserve"> SOBC RCC investigators/staff; SOBC project PIs, Investigators, Staff; NIH SOBC program officers and scientists; later can expand to others interested in the field</w:t>
      </w:r>
    </w:p>
    <w:p w:rsidR="008B6BA7" w:rsidRPr="00CE1661" w:rsidRDefault="008B6BA7" w:rsidP="008B6BA7">
      <w:pPr>
        <w:pStyle w:val="ListParagraph"/>
        <w:numPr>
          <w:ilvl w:val="1"/>
          <w:numId w:val="14"/>
        </w:numPr>
        <w:rPr>
          <w:b/>
        </w:rPr>
      </w:pPr>
      <w:r w:rsidRPr="00CE1661">
        <w:rPr>
          <w:b/>
        </w:rPr>
        <w:t>Potential Topics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How do you select a target assay to measure a mechanism (e.g. self-regulation, stress resilience, etc) of behavior change?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1-2 PIs present how they do this for a different domain (10 min each)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RCC present what literature guidelines, resources, and links are  available to assist investigators address this issue (10 min)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Discussion – what other guidelines or resources are available? What is missing? What additional guidelines and resources would be useful? (30 Min)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Other topics that could follow a similar format: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assess validity of the target assay/task? Is context or population important for the measure?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lastRenderedPageBreak/>
        <w:t>How do you efficiently test if change in the assay predicts change in behavior? Does it apply to a single behavior or multiple behaviors?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develop a new measure/task of a proposed mechanism?</w:t>
      </w:r>
    </w:p>
    <w:p w:rsidR="008B6BA7" w:rsidRDefault="008B6BA7" w:rsidP="008B6BA7">
      <w:pPr>
        <w:pStyle w:val="ListParagraph"/>
        <w:numPr>
          <w:ilvl w:val="3"/>
          <w:numId w:val="14"/>
        </w:numPr>
      </w:pPr>
      <w:r>
        <w:t>How do you mentor new investigators in this field who want to study the mechanisms of behavior change?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Updates from each of the projects 1-2 times per year</w:t>
      </w:r>
    </w:p>
    <w:p w:rsidR="008B6BA7" w:rsidRDefault="008B6BA7" w:rsidP="008B6BA7">
      <w:pPr>
        <w:pStyle w:val="ListParagraph"/>
        <w:numPr>
          <w:ilvl w:val="2"/>
          <w:numId w:val="14"/>
        </w:numPr>
      </w:pPr>
      <w:r>
        <w:t>Experts from other parts of the field (open science, NIH clinical trial definition presentation, etc)</w:t>
      </w:r>
    </w:p>
    <w:p w:rsidR="001E7A21" w:rsidRDefault="001E7A21" w:rsidP="001E7A21">
      <w:pPr>
        <w:pStyle w:val="ListParagraph"/>
      </w:pPr>
    </w:p>
    <w:p w:rsidR="001E7A21" w:rsidRDefault="001E7A21" w:rsidP="001E7A21">
      <w:pPr>
        <w:pStyle w:val="ListParagraph"/>
      </w:pPr>
    </w:p>
    <w:p w:rsidR="00560A8E" w:rsidRPr="00821D75" w:rsidRDefault="00821D75" w:rsidP="00821D75">
      <w:pPr>
        <w:pStyle w:val="ListParagraph"/>
        <w:numPr>
          <w:ilvl w:val="0"/>
          <w:numId w:val="14"/>
        </w:numPr>
        <w:rPr>
          <w:b/>
          <w:i/>
        </w:rPr>
      </w:pPr>
      <w:r>
        <w:rPr>
          <w:b/>
          <w:i/>
        </w:rPr>
        <w:t>Measures Chart</w:t>
      </w:r>
    </w:p>
    <w:p w:rsidR="001E7A21" w:rsidRPr="001E7A21" w:rsidRDefault="001E7A21" w:rsidP="001E7A21"/>
    <w:tbl>
      <w:tblPr>
        <w:tblStyle w:val="TableGrid1"/>
        <w:tblW w:w="9666" w:type="dxa"/>
        <w:tblLook w:val="04A0" w:firstRow="1" w:lastRow="0" w:firstColumn="1" w:lastColumn="0" w:noHBand="0" w:noVBand="1"/>
      </w:tblPr>
      <w:tblGrid>
        <w:gridCol w:w="2268"/>
        <w:gridCol w:w="1890"/>
        <w:gridCol w:w="1360"/>
        <w:gridCol w:w="2420"/>
        <w:gridCol w:w="1884"/>
      </w:tblGrid>
      <w:tr w:rsidR="001E7A21" w:rsidRPr="001E7A21" w:rsidTr="00615FF3">
        <w:trPr>
          <w:trHeight w:val="465"/>
        </w:trPr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Project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Domain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Sub Domain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Assessment Measures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noWrap/>
            <w:hideMark/>
          </w:tcPr>
          <w:p w:rsidR="001E7A21" w:rsidRPr="001E7A21" w:rsidRDefault="001E7A21" w:rsidP="001E7A21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Citation</w:t>
            </w:r>
          </w:p>
        </w:tc>
      </w:tr>
      <w:tr w:rsidR="001E7A21" w:rsidRPr="001E7A21" w:rsidTr="00615FF3">
        <w:trPr>
          <w:trHeight w:val="226"/>
        </w:trPr>
        <w:tc>
          <w:tcPr>
            <w:tcW w:w="2268" w:type="dxa"/>
            <w:vMerge w:val="restart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Delay Discounting as a target for self-regulation in prediabetes</w:t>
            </w:r>
          </w:p>
        </w:tc>
        <w:tc>
          <w:tcPr>
            <w:tcW w:w="1890" w:type="dxa"/>
            <w:vMerge w:val="restart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vMerge w:val="restart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Executive Function</w:t>
            </w:r>
          </w:p>
        </w:tc>
        <w:tc>
          <w:tcPr>
            <w:tcW w:w="2420" w:type="dxa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Minute adjusting-delay procedure</w:t>
            </w:r>
          </w:p>
        </w:tc>
        <w:tc>
          <w:tcPr>
            <w:tcW w:w="1728" w:type="dxa"/>
            <w:shd w:val="clear" w:color="auto" w:fill="F79646" w:themeFill="accent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22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Adjusting-amount procedure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79646" w:themeFill="accent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251"/>
        </w:trPr>
        <w:tc>
          <w:tcPr>
            <w:tcW w:w="2268" w:type="dxa"/>
            <w:vMerge w:val="restart"/>
            <w:shd w:val="clear" w:color="auto" w:fill="8DB3E2" w:themeFill="text2" w:themeFillTint="66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Mindfulness influences on self-regulation: mental and physical health implications</w:t>
            </w:r>
          </w:p>
        </w:tc>
        <w:tc>
          <w:tcPr>
            <w:tcW w:w="1890" w:type="dxa"/>
            <w:vMerge w:val="restart"/>
            <w:shd w:val="clear" w:color="auto" w:fill="8DB3E2" w:themeFill="text2" w:themeFillTint="6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shd w:val="clear" w:color="auto" w:fill="8DB3E2" w:themeFill="text2" w:themeFillTint="66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Attention Control </w:t>
            </w:r>
          </w:p>
        </w:tc>
        <w:tc>
          <w:tcPr>
            <w:tcW w:w="2420" w:type="dxa"/>
            <w:shd w:val="clear" w:color="auto" w:fill="8DB3E2" w:themeFill="text2" w:themeFillTint="66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Sustained Attention to Response Task (SART)</w:t>
            </w:r>
          </w:p>
        </w:tc>
        <w:tc>
          <w:tcPr>
            <w:tcW w:w="1728" w:type="dxa"/>
            <w:shd w:val="clear" w:color="auto" w:fill="8DB3E2" w:themeFill="text2" w:themeFillTint="66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Robertson et al. Neuropsychologia. 1997, Molenberghs et al. Neuropsychologia. 2009</w:t>
            </w:r>
          </w:p>
        </w:tc>
      </w:tr>
      <w:tr w:rsidR="001E7A21" w:rsidRPr="001E7A21" w:rsidTr="00615FF3">
        <w:trPr>
          <w:trHeight w:val="250"/>
        </w:trPr>
        <w:tc>
          <w:tcPr>
            <w:tcW w:w="2268" w:type="dxa"/>
            <w:vMerge/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Emotional Regulation </w:t>
            </w:r>
          </w:p>
        </w:tc>
        <w:tc>
          <w:tcPr>
            <w:tcW w:w="2420" w:type="dxa"/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Difficulties in Emotion Regulation Scale</w:t>
            </w:r>
          </w:p>
        </w:tc>
        <w:tc>
          <w:tcPr>
            <w:tcW w:w="1728" w:type="dxa"/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Gratz and Roemer. J Psychopathol Behav Assess. 2004</w:t>
            </w:r>
          </w:p>
        </w:tc>
      </w:tr>
      <w:tr w:rsidR="001E7A21" w:rsidRPr="001E7A21" w:rsidTr="00615FF3">
        <w:trPr>
          <w:trHeight w:val="25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 Related Processes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Validated self-report measure of self awareness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Mehling. PLoS ONE. 2012; Bornemann et al. Frontier Psychol. 2014</w:t>
            </w:r>
          </w:p>
        </w:tc>
      </w:tr>
      <w:tr w:rsidR="001E7A21" w:rsidRPr="001E7A21" w:rsidTr="00615FF3">
        <w:trPr>
          <w:trHeight w:val="40"/>
        </w:trPr>
        <w:tc>
          <w:tcPr>
            <w:tcW w:w="2268" w:type="dxa"/>
            <w:vMerge w:val="restart"/>
            <w:shd w:val="clear" w:color="auto" w:fill="C0504D" w:themeFill="accent2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Engaging self-regulation targets to understand the mechanisms of behavior change and improve mood and weight outcomes</w:t>
            </w:r>
          </w:p>
        </w:tc>
        <w:tc>
          <w:tcPr>
            <w:tcW w:w="1890" w:type="dxa"/>
            <w:vMerge w:val="restart"/>
            <w:shd w:val="clear" w:color="auto" w:fill="C0504D" w:themeFill="accent2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vMerge w:val="restart"/>
            <w:shd w:val="clear" w:color="auto" w:fill="C0504D" w:themeFill="accent2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Cognitive Processes </w:t>
            </w:r>
          </w:p>
        </w:tc>
        <w:tc>
          <w:tcPr>
            <w:tcW w:w="2420" w:type="dxa"/>
            <w:shd w:val="clear" w:color="auto" w:fill="C0504D" w:themeFill="accent2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“Cognitive Control”  circuit reactivity and connectivity during Go-NoGo inhibition</w:t>
            </w:r>
          </w:p>
        </w:tc>
        <w:tc>
          <w:tcPr>
            <w:tcW w:w="1728" w:type="dxa"/>
            <w:shd w:val="clear" w:color="auto" w:fill="C0504D" w:themeFill="accent2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Heart Rate Variability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Errors of omission and commission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COPE Inventory for cognitive coping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Clutter Image Rating Scale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Performance on virtual reality cognitive control tasks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Mood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Passive experience sampling of cognitive functions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5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Emotional Regulation  </w:t>
            </w: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“Affective Network” reactivity and connectivity during emotion induction and regulation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5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Passive experience sampling of 288 variables, ex: mood-related word usage histograms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Heart Rate Variability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Reaction time biases in identifying emotions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Emotion Regulation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Early Life Stress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Head movements</w:t>
            </w:r>
          </w:p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during emotion induction and regulation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Mood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5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 Related Processes</w:t>
            </w: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“Default Mode Network” reactivity and connectivity during self-reflection when the brain is at rest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Heart Rate Variability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BRISC questionnaire of emotional resilience and self-efficacy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Head movements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Mood Questionnaire</w:t>
            </w:r>
          </w:p>
        </w:tc>
        <w:tc>
          <w:tcPr>
            <w:tcW w:w="1728" w:type="dxa"/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41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0504D" w:themeFill="accent2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Passive experience sampling of the GPS for resting periods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C0504D" w:themeFill="accent2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60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Applying novel technologies and methods to inform the ontology of self- regulation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Cognitive Atlas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 w:val="restart"/>
            <w:shd w:val="clear" w:color="auto" w:fill="9BBB59" w:themeFill="accent3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Targeting self-regulation to promote adherence and health behaviors in children</w:t>
            </w:r>
          </w:p>
        </w:tc>
        <w:tc>
          <w:tcPr>
            <w:tcW w:w="1890" w:type="dxa"/>
            <w:vMerge w:val="restart"/>
            <w:shd w:val="clear" w:color="auto" w:fill="9BBB59" w:themeFill="accent3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Self-Regulation</w:t>
            </w:r>
          </w:p>
        </w:tc>
        <w:tc>
          <w:tcPr>
            <w:tcW w:w="1360" w:type="dxa"/>
            <w:vMerge w:val="restart"/>
            <w:shd w:val="clear" w:color="auto" w:fill="9BBB59" w:themeFill="accent3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Future Orientation </w:t>
            </w:r>
          </w:p>
        </w:tc>
        <w:tc>
          <w:tcPr>
            <w:tcW w:w="2420" w:type="dxa"/>
            <w:shd w:val="clear" w:color="auto" w:fill="9BBB59" w:themeFill="accent3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Zimbardo Time Perspective Scale</w:t>
            </w:r>
          </w:p>
        </w:tc>
        <w:tc>
          <w:tcPr>
            <w:tcW w:w="1728" w:type="dxa"/>
            <w:shd w:val="clear" w:color="auto" w:fill="9BBB59" w:themeFill="accent3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Delay choice Questionnaire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Bickel &amp; Epstein</w:t>
            </w: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Emotional Regulation   </w:t>
            </w: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Self-reported affect dysregulation (SIDES)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Brown et al.</w:t>
            </w: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Self-reported emotion self-efficacy (NIH Toolbox)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75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Executive Function</w:t>
            </w: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Go-No-Go task (Zoo task) and Digit Span tasks</w:t>
            </w:r>
          </w:p>
        </w:tc>
        <w:tc>
          <w:tcPr>
            <w:tcW w:w="1728" w:type="dxa"/>
            <w:vMerge w:val="restart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75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NIH Flanker task </w:t>
            </w:r>
          </w:p>
        </w:tc>
        <w:tc>
          <w:tcPr>
            <w:tcW w:w="1728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75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BRIEF parent-report questionnaire</w:t>
            </w:r>
          </w:p>
        </w:tc>
        <w:tc>
          <w:tcPr>
            <w:tcW w:w="1728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13"/>
        </w:trPr>
        <w:tc>
          <w:tcPr>
            <w:tcW w:w="2268" w:type="dxa"/>
            <w:vMerge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Food Bias</w:t>
            </w:r>
          </w:p>
        </w:tc>
        <w:tc>
          <w:tcPr>
            <w:tcW w:w="2420" w:type="dxa"/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Implicit Association Test (IAT; Single Category):  Go-Chocolate vs. Stop-Chocolate</w:t>
            </w:r>
          </w:p>
        </w:tc>
        <w:tc>
          <w:tcPr>
            <w:tcW w:w="1728" w:type="dxa"/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Houben; Gonzales</w:t>
            </w:r>
          </w:p>
        </w:tc>
      </w:tr>
      <w:tr w:rsidR="001E7A21" w:rsidRPr="001E7A21" w:rsidTr="00615FF3">
        <w:trPr>
          <w:trHeight w:val="11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Self-reported Power of Food Scale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9BBB59" w:themeFill="accent3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Lowe et al</w:t>
            </w:r>
          </w:p>
        </w:tc>
      </w:tr>
      <w:tr w:rsidR="001E7A21" w:rsidRPr="001E7A21" w:rsidTr="00615FF3">
        <w:trPr>
          <w:trHeight w:val="226"/>
        </w:trPr>
        <w:tc>
          <w:tcPr>
            <w:tcW w:w="2268" w:type="dxa"/>
            <w:vMerge w:val="restart"/>
            <w:shd w:val="clear" w:color="auto" w:fill="B2A1C7" w:themeFill="accent4" w:themeFillTint="99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Everyday stress response targets in the science of behavior change</w:t>
            </w:r>
          </w:p>
        </w:tc>
        <w:tc>
          <w:tcPr>
            <w:tcW w:w="1890" w:type="dxa"/>
            <w:vMerge w:val="restart"/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Stress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Reactivity</w:t>
            </w:r>
          </w:p>
        </w:tc>
        <w:tc>
          <w:tcPr>
            <w:tcW w:w="2420" w:type="dxa"/>
            <w:vMerge w:val="restart"/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EMA and EOD diary methods</w:t>
            </w:r>
          </w:p>
        </w:tc>
        <w:tc>
          <w:tcPr>
            <w:tcW w:w="1728" w:type="dxa"/>
            <w:vMerge w:val="restart"/>
            <w:shd w:val="clear" w:color="auto" w:fill="B2A1C7" w:themeFill="accent4" w:themeFillTint="99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225"/>
        </w:trPr>
        <w:tc>
          <w:tcPr>
            <w:tcW w:w="2268" w:type="dxa"/>
            <w:vMerge/>
            <w:shd w:val="clear" w:color="auto" w:fill="B2A1C7" w:themeFill="accent4" w:themeFillTint="99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Recovery</w:t>
            </w:r>
          </w:p>
        </w:tc>
        <w:tc>
          <w:tcPr>
            <w:tcW w:w="2420" w:type="dxa"/>
            <w:vMerge/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Merge/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22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Pileup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151"/>
        </w:trPr>
        <w:tc>
          <w:tcPr>
            <w:tcW w:w="2268" w:type="dxa"/>
            <w:vMerge w:val="restart"/>
            <w:shd w:val="clear" w:color="auto" w:fill="FF0000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How does stress affect health behaviors: preferences, beliefs or constraints?</w:t>
            </w:r>
          </w:p>
        </w:tc>
        <w:tc>
          <w:tcPr>
            <w:tcW w:w="1890" w:type="dxa"/>
            <w:vMerge w:val="restart"/>
            <w:shd w:val="clear" w:color="auto" w:fill="FF00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Stress</w:t>
            </w:r>
          </w:p>
        </w:tc>
        <w:tc>
          <w:tcPr>
            <w:tcW w:w="1360" w:type="dxa"/>
            <w:vMerge w:val="restart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Temporal Discounting</w:t>
            </w:r>
          </w:p>
        </w:tc>
        <w:tc>
          <w:tcPr>
            <w:tcW w:w="2420" w:type="dxa"/>
            <w:shd w:val="clear" w:color="auto" w:fill="FF00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convex time budgets</w:t>
            </w:r>
          </w:p>
        </w:tc>
        <w:tc>
          <w:tcPr>
            <w:tcW w:w="1728" w:type="dxa"/>
            <w:shd w:val="clear" w:color="auto" w:fill="FF0000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Andreoni &amp; Sprenger, 2012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Consideration of future consequences scale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Strathman et al., 1994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Deferment of gratification scale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Ray &amp; Najman, 1986</w:t>
            </w:r>
          </w:p>
        </w:tc>
      </w:tr>
      <w:tr w:rsidR="001E7A21" w:rsidRPr="001E7A21" w:rsidTr="00615FF3">
        <w:trPr>
          <w:trHeight w:val="672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Self-Efficacy</w:t>
            </w: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Under development</w:t>
            </w:r>
          </w:p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Problem with existing learned helplessness tasks: confounded by a) learning (true) lack of control over outcomes and b) differential exposure to stressful stimuli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e.g. Hiroto, 1974</w:t>
            </w:r>
          </w:p>
        </w:tc>
      </w:tr>
      <w:tr w:rsidR="001E7A21" w:rsidRPr="001E7A21" w:rsidTr="00615FF3">
        <w:trPr>
          <w:trHeight w:val="672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Generalized self-efficacy scale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Schwarzer &amp; Jerusalem, 1995</w:t>
            </w:r>
          </w:p>
        </w:tc>
      </w:tr>
      <w:tr w:rsidR="001E7A21" w:rsidRPr="001E7A21" w:rsidTr="00615FF3">
        <w:trPr>
          <w:trHeight w:val="672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Pearlin Mastery Scale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Pearlin &amp; Schooler, 1978</w:t>
            </w:r>
          </w:p>
        </w:tc>
      </w:tr>
      <w:tr w:rsidR="001E7A21" w:rsidRPr="001E7A21" w:rsidTr="00615FF3">
        <w:trPr>
          <w:trHeight w:val="151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 w:val="restart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Executive Control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Tower of London 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Shallice, 1982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Stroop task adapted for illiterate population (arrows)</w:t>
            </w:r>
          </w:p>
        </w:tc>
        <w:tc>
          <w:tcPr>
            <w:tcW w:w="1728" w:type="dxa"/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Stroop, 1935</w:t>
            </w:r>
          </w:p>
        </w:tc>
      </w:tr>
      <w:tr w:rsidR="001E7A21" w:rsidRPr="001E7A21" w:rsidTr="00615FF3">
        <w:trPr>
          <w:trHeight w:val="15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 xml:space="preserve">Behavior Rating Inventory of Executive Function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Gioia et al., 2000</w:t>
            </w:r>
          </w:p>
        </w:tc>
      </w:tr>
      <w:tr w:rsidR="001E7A21" w:rsidRPr="001E7A21" w:rsidTr="00615FF3">
        <w:trPr>
          <w:trHeight w:val="377"/>
        </w:trPr>
        <w:tc>
          <w:tcPr>
            <w:tcW w:w="2268" w:type="dxa"/>
            <w:vMerge w:val="restart"/>
            <w:shd w:val="clear" w:color="auto" w:fill="BFBFBF" w:themeFill="background1" w:themeFillShade="BF"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b/>
                <w:color w:val="000000"/>
              </w:rPr>
              <w:t>Targeting corrosive couple conflict and parent-child coercion to impact health behaviors and regimen adherence</w:t>
            </w:r>
          </w:p>
        </w:tc>
        <w:tc>
          <w:tcPr>
            <w:tcW w:w="1890" w:type="dxa"/>
            <w:vMerge w:val="restart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Interpersonal Processes</w:t>
            </w:r>
          </w:p>
        </w:tc>
        <w:tc>
          <w:tcPr>
            <w:tcW w:w="1360" w:type="dxa"/>
            <w:vMerge w:val="restart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Coercive couples conflict</w:t>
            </w:r>
          </w:p>
        </w:tc>
        <w:tc>
          <w:tcPr>
            <w:tcW w:w="2420" w:type="dxa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Behavior Observation</w:t>
            </w:r>
          </w:p>
        </w:tc>
        <w:tc>
          <w:tcPr>
            <w:tcW w:w="1728" w:type="dxa"/>
            <w:vMerge w:val="restart"/>
            <w:shd w:val="clear" w:color="auto" w:fill="BFBFBF" w:themeFill="background1" w:themeFillShade="BF"/>
            <w:noWrap/>
            <w:hideMark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7A21" w:rsidRPr="001E7A21" w:rsidTr="00615FF3">
        <w:trPr>
          <w:trHeight w:val="375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Psychophysiological</w:t>
            </w:r>
          </w:p>
        </w:tc>
        <w:tc>
          <w:tcPr>
            <w:tcW w:w="1728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7A21" w:rsidRPr="001E7A21" w:rsidTr="00615FF3">
        <w:trPr>
          <w:trHeight w:val="375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  <w:r w:rsidRPr="001E7A21">
              <w:rPr>
                <w:rFonts w:ascii="Calibri" w:eastAsia="Times New Roman" w:hAnsi="Calibri" w:cs="Times New Roman"/>
                <w:color w:val="000000"/>
              </w:rPr>
              <w:t>Self-report</w:t>
            </w:r>
          </w:p>
        </w:tc>
        <w:tc>
          <w:tcPr>
            <w:tcW w:w="1728" w:type="dxa"/>
            <w:vMerge/>
            <w:shd w:val="clear" w:color="auto" w:fill="BFBFBF" w:themeFill="background1" w:themeFillShade="BF"/>
            <w:noWrap/>
          </w:tcPr>
          <w:p w:rsidR="001E7A21" w:rsidRPr="001E7A21" w:rsidRDefault="001E7A21" w:rsidP="001E7A2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E7A21" w:rsidRPr="001E7A21" w:rsidRDefault="001E7A21" w:rsidP="001E7A21"/>
    <w:p w:rsidR="00560A8E" w:rsidRPr="007D0580" w:rsidRDefault="00560A8E" w:rsidP="00560A8E">
      <w:pPr>
        <w:spacing w:after="0" w:line="240" w:lineRule="auto"/>
      </w:pPr>
    </w:p>
    <w:p w:rsidR="00560A8E" w:rsidRPr="007D0580" w:rsidRDefault="00560A8E">
      <w:pPr>
        <w:rPr>
          <w:b/>
        </w:rPr>
      </w:pPr>
    </w:p>
    <w:sectPr w:rsidR="00560A8E" w:rsidRPr="007D058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828"/>
    <w:multiLevelType w:val="hybridMultilevel"/>
    <w:tmpl w:val="618A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6B2"/>
    <w:multiLevelType w:val="hybridMultilevel"/>
    <w:tmpl w:val="5BFE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C32"/>
    <w:multiLevelType w:val="hybridMultilevel"/>
    <w:tmpl w:val="366E8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A5DA5"/>
    <w:multiLevelType w:val="hybridMultilevel"/>
    <w:tmpl w:val="96AE0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77B4"/>
    <w:multiLevelType w:val="hybridMultilevel"/>
    <w:tmpl w:val="43185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6686A"/>
    <w:multiLevelType w:val="hybridMultilevel"/>
    <w:tmpl w:val="EB56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F6B1D"/>
    <w:multiLevelType w:val="hybridMultilevel"/>
    <w:tmpl w:val="2DF0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12F23"/>
    <w:multiLevelType w:val="hybridMultilevel"/>
    <w:tmpl w:val="36E2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0D30"/>
    <w:multiLevelType w:val="hybridMultilevel"/>
    <w:tmpl w:val="3CEEDD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A3B5043"/>
    <w:multiLevelType w:val="hybridMultilevel"/>
    <w:tmpl w:val="A22E3E3A"/>
    <w:lvl w:ilvl="0" w:tplc="99E2D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401EE"/>
    <w:multiLevelType w:val="hybridMultilevel"/>
    <w:tmpl w:val="773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872EC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B0C79"/>
    <w:multiLevelType w:val="hybridMultilevel"/>
    <w:tmpl w:val="7B7E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80816"/>
    <w:multiLevelType w:val="hybridMultilevel"/>
    <w:tmpl w:val="E6B0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E5316"/>
    <w:multiLevelType w:val="hybridMultilevel"/>
    <w:tmpl w:val="4F64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72AE"/>
    <w:multiLevelType w:val="hybridMultilevel"/>
    <w:tmpl w:val="A16EA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B7A5B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F55C1"/>
    <w:multiLevelType w:val="hybridMultilevel"/>
    <w:tmpl w:val="16A4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389D"/>
    <w:multiLevelType w:val="hybridMultilevel"/>
    <w:tmpl w:val="21F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6"/>
  </w:num>
  <w:num w:numId="5">
    <w:abstractNumId w:val="9"/>
  </w:num>
  <w:num w:numId="6">
    <w:abstractNumId w:val="15"/>
  </w:num>
  <w:num w:numId="7">
    <w:abstractNumId w:val="18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12"/>
  </w:num>
  <w:num w:numId="13">
    <w:abstractNumId w:val="16"/>
  </w:num>
  <w:num w:numId="14">
    <w:abstractNumId w:val="10"/>
  </w:num>
  <w:num w:numId="15">
    <w:abstractNumId w:val="5"/>
  </w:num>
  <w:num w:numId="16">
    <w:abstractNumId w:val="3"/>
  </w:num>
  <w:num w:numId="17">
    <w:abstractNumId w:val="13"/>
  </w:num>
  <w:num w:numId="18">
    <w:abstractNumId w:val="0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31A9B"/>
    <w:rsid w:val="00053817"/>
    <w:rsid w:val="00097AC0"/>
    <w:rsid w:val="00165A08"/>
    <w:rsid w:val="001E7A21"/>
    <w:rsid w:val="00246EA5"/>
    <w:rsid w:val="00257004"/>
    <w:rsid w:val="00260B97"/>
    <w:rsid w:val="002701C4"/>
    <w:rsid w:val="003403D8"/>
    <w:rsid w:val="00340AA1"/>
    <w:rsid w:val="00367FBD"/>
    <w:rsid w:val="00444F0F"/>
    <w:rsid w:val="004553B7"/>
    <w:rsid w:val="00487D39"/>
    <w:rsid w:val="004C56AC"/>
    <w:rsid w:val="004E715E"/>
    <w:rsid w:val="00560A8E"/>
    <w:rsid w:val="0056685C"/>
    <w:rsid w:val="005D35E4"/>
    <w:rsid w:val="005D3D08"/>
    <w:rsid w:val="005F4EB1"/>
    <w:rsid w:val="005F7383"/>
    <w:rsid w:val="0060056B"/>
    <w:rsid w:val="00614467"/>
    <w:rsid w:val="006148D0"/>
    <w:rsid w:val="00634B3B"/>
    <w:rsid w:val="006A775D"/>
    <w:rsid w:val="006E64F2"/>
    <w:rsid w:val="006F0D0B"/>
    <w:rsid w:val="007D0580"/>
    <w:rsid w:val="007F0071"/>
    <w:rsid w:val="00821D75"/>
    <w:rsid w:val="00826EF0"/>
    <w:rsid w:val="008746CD"/>
    <w:rsid w:val="008B493F"/>
    <w:rsid w:val="008B6BA7"/>
    <w:rsid w:val="009349DE"/>
    <w:rsid w:val="00995D4F"/>
    <w:rsid w:val="009C7A08"/>
    <w:rsid w:val="009D1CD8"/>
    <w:rsid w:val="009D68D6"/>
    <w:rsid w:val="00AC499D"/>
    <w:rsid w:val="00B53C3E"/>
    <w:rsid w:val="00B60024"/>
    <w:rsid w:val="00BD351A"/>
    <w:rsid w:val="00CC0849"/>
    <w:rsid w:val="00CE1661"/>
    <w:rsid w:val="00D3432B"/>
    <w:rsid w:val="00D424B3"/>
    <w:rsid w:val="00D5026A"/>
    <w:rsid w:val="00D5474E"/>
    <w:rsid w:val="00D55C35"/>
    <w:rsid w:val="00D56318"/>
    <w:rsid w:val="00D91E41"/>
    <w:rsid w:val="00DD02AC"/>
    <w:rsid w:val="00DE10D7"/>
    <w:rsid w:val="00F246F3"/>
    <w:rsid w:val="00F66351"/>
    <w:rsid w:val="00F804B6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AE0CF-CA62-43BD-B65C-82297396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2D4B-3775-4068-B077-ABEF437D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Stephanie Navarrete</cp:lastModifiedBy>
  <cp:revision>26</cp:revision>
  <cp:lastPrinted>2015-10-27T11:50:00Z</cp:lastPrinted>
  <dcterms:created xsi:type="dcterms:W3CDTF">2016-08-17T18:03:00Z</dcterms:created>
  <dcterms:modified xsi:type="dcterms:W3CDTF">2016-08-18T18:10:00Z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